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EC9748" w14:textId="77777777" w:rsidR="00881479" w:rsidRPr="00881479" w:rsidRDefault="00881479" w:rsidP="00881479">
      <w:pPr>
        <w:jc w:val="right"/>
        <w:rPr>
          <w:b/>
        </w:rPr>
      </w:pPr>
      <w:r w:rsidRPr="00881479">
        <w:rPr>
          <w:b/>
        </w:rPr>
        <w:t>Projektas</w:t>
      </w:r>
    </w:p>
    <w:p w14:paraId="5674A43C" w14:textId="77777777" w:rsidR="00D808FF" w:rsidRDefault="004166BA" w:rsidP="00C77179">
      <w:pPr>
        <w:jc w:val="center"/>
        <w:rPr>
          <w:b/>
          <w:sz w:val="28"/>
          <w:szCs w:val="28"/>
        </w:rPr>
      </w:pPr>
      <w:r w:rsidRPr="00BA5F64">
        <w:rPr>
          <w:b/>
          <w:sz w:val="28"/>
          <w:szCs w:val="28"/>
        </w:rPr>
        <w:t>PLUNGĖS RAJONO SAVIVALDYBĖS</w:t>
      </w:r>
      <w:r w:rsidR="00D808FF">
        <w:rPr>
          <w:b/>
          <w:sz w:val="28"/>
          <w:szCs w:val="28"/>
        </w:rPr>
        <w:t xml:space="preserve"> </w:t>
      </w:r>
    </w:p>
    <w:p w14:paraId="53CD6E08" w14:textId="77777777" w:rsidR="004166BA" w:rsidRPr="00BA5F64" w:rsidRDefault="00D808FF" w:rsidP="00C77179">
      <w:pPr>
        <w:jc w:val="center"/>
        <w:rPr>
          <w:b/>
          <w:sz w:val="28"/>
          <w:szCs w:val="28"/>
        </w:rPr>
      </w:pPr>
      <w:r>
        <w:rPr>
          <w:b/>
          <w:sz w:val="28"/>
          <w:szCs w:val="28"/>
        </w:rPr>
        <w:t>T</w:t>
      </w:r>
      <w:r w:rsidR="004166BA" w:rsidRPr="00BA5F64">
        <w:rPr>
          <w:b/>
          <w:sz w:val="28"/>
          <w:szCs w:val="28"/>
        </w:rPr>
        <w:t>ARYBA</w:t>
      </w:r>
    </w:p>
    <w:p w14:paraId="0B0319C0" w14:textId="77777777" w:rsidR="00D808FF" w:rsidRDefault="00D808FF" w:rsidP="00C77179">
      <w:pPr>
        <w:jc w:val="center"/>
        <w:rPr>
          <w:b/>
          <w:sz w:val="28"/>
          <w:szCs w:val="28"/>
        </w:rPr>
      </w:pPr>
    </w:p>
    <w:p w14:paraId="10FFA35C" w14:textId="77777777" w:rsidR="004166BA" w:rsidRDefault="004166BA" w:rsidP="00C77179">
      <w:pPr>
        <w:jc w:val="center"/>
        <w:rPr>
          <w:b/>
          <w:sz w:val="28"/>
          <w:szCs w:val="28"/>
        </w:rPr>
      </w:pPr>
      <w:r w:rsidRPr="00CB4F1D">
        <w:rPr>
          <w:b/>
          <w:sz w:val="28"/>
          <w:szCs w:val="28"/>
        </w:rPr>
        <w:t>SPRENDIMAS</w:t>
      </w:r>
    </w:p>
    <w:p w14:paraId="3A2AB446" w14:textId="77777777" w:rsidR="00B84F41" w:rsidRPr="0063516E" w:rsidRDefault="00D808FF" w:rsidP="00C77179">
      <w:pPr>
        <w:jc w:val="center"/>
        <w:rPr>
          <w:b/>
          <w:caps/>
          <w:color w:val="000000"/>
          <w:sz w:val="28"/>
          <w:szCs w:val="28"/>
        </w:rPr>
      </w:pPr>
      <w:r w:rsidRPr="00D808FF">
        <w:rPr>
          <w:rStyle w:val="Komentaronuoroda"/>
          <w:b/>
          <w:sz w:val="28"/>
          <w:szCs w:val="28"/>
        </w:rPr>
        <w:t>DĖL PRITARIMO ĮGYVENDINTI PROJEKTĄ „PLUNGĖS M. OGINSKIO DVARO ŽIRGYNO PRITAIKYMAS MENŲ SINTEZĖS LABORATORIJAI“ IR PROJEKTO ĮGYVENDINIMO PLANO TEIKIMUI FINANSAVIMUI GAUTI BEI LĖŠŲ SKYRIMUI“</w:t>
      </w:r>
    </w:p>
    <w:p w14:paraId="1352AF95" w14:textId="77777777" w:rsidR="00FF4150" w:rsidRPr="0063516E" w:rsidRDefault="00FF4150" w:rsidP="00C77179">
      <w:pPr>
        <w:jc w:val="center"/>
      </w:pPr>
    </w:p>
    <w:p w14:paraId="6626ABE9" w14:textId="77777777" w:rsidR="004166BA" w:rsidRPr="0063516E" w:rsidRDefault="00B63F9B" w:rsidP="00C77179">
      <w:pPr>
        <w:jc w:val="center"/>
      </w:pPr>
      <w:r w:rsidRPr="0063516E">
        <w:t>20</w:t>
      </w:r>
      <w:r w:rsidR="00DB714D" w:rsidRPr="0063516E">
        <w:t>2</w:t>
      </w:r>
      <w:r w:rsidR="00621D0F">
        <w:t>4</w:t>
      </w:r>
      <w:r w:rsidR="006E37FD" w:rsidRPr="0063516E">
        <w:t xml:space="preserve"> </w:t>
      </w:r>
      <w:r w:rsidR="00427E01" w:rsidRPr="0063516E">
        <w:t>m.</w:t>
      </w:r>
      <w:r w:rsidR="00DB714D" w:rsidRPr="0063516E">
        <w:t xml:space="preserve"> </w:t>
      </w:r>
      <w:r w:rsidR="00621D0F">
        <w:t>liepos 25</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14:paraId="749E001A" w14:textId="77777777" w:rsidR="00612564" w:rsidRPr="0063516E" w:rsidRDefault="004166BA" w:rsidP="00C77179">
      <w:pPr>
        <w:jc w:val="center"/>
      </w:pPr>
      <w:r w:rsidRPr="0063516E">
        <w:t>Plungė</w:t>
      </w:r>
    </w:p>
    <w:p w14:paraId="6C76EC50" w14:textId="77777777" w:rsidR="00D136D7" w:rsidRPr="0063516E" w:rsidRDefault="00D136D7" w:rsidP="00F62BA2">
      <w:pPr>
        <w:ind w:firstLine="720"/>
        <w:jc w:val="both"/>
      </w:pPr>
    </w:p>
    <w:p w14:paraId="2954B778" w14:textId="181A495B" w:rsidR="00276206" w:rsidRPr="0063516E" w:rsidRDefault="00933DA0" w:rsidP="00584853">
      <w:pPr>
        <w:pStyle w:val="Default"/>
        <w:ind w:firstLine="720"/>
        <w:jc w:val="both"/>
        <w:rPr>
          <w:rFonts w:ascii="Times New Roman" w:hAnsi="Times New Roman"/>
          <w:color w:val="auto"/>
        </w:rPr>
      </w:pPr>
      <w:r w:rsidRPr="0063516E">
        <w:rPr>
          <w:rFonts w:ascii="Times New Roman" w:hAnsi="Times New Roman" w:cs="Times New Roman"/>
          <w:color w:val="auto"/>
          <w:szCs w:val="20"/>
          <w:lang w:eastAsia="en-US"/>
        </w:rPr>
        <w:t>Vadovaudamasi Lietuvos Respublikos vietos savivaldos įstatymo 1</w:t>
      </w:r>
      <w:r w:rsidR="00DA62C2">
        <w:rPr>
          <w:rFonts w:ascii="Times New Roman" w:hAnsi="Times New Roman" w:cs="Times New Roman"/>
          <w:color w:val="auto"/>
          <w:szCs w:val="20"/>
          <w:lang w:eastAsia="en-US"/>
        </w:rPr>
        <w:t>5</w:t>
      </w:r>
      <w:r w:rsidRPr="0063516E">
        <w:rPr>
          <w:rFonts w:ascii="Times New Roman" w:hAnsi="Times New Roman" w:cs="Times New Roman"/>
          <w:color w:val="auto"/>
          <w:szCs w:val="20"/>
          <w:lang w:eastAsia="en-US"/>
        </w:rPr>
        <w:t xml:space="preserve"> straipsnio </w:t>
      </w:r>
      <w:r w:rsidR="00CD21A4" w:rsidRPr="0063516E">
        <w:rPr>
          <w:rFonts w:ascii="Times New Roman" w:hAnsi="Times New Roman" w:cs="Times New Roman"/>
          <w:color w:val="auto"/>
          <w:szCs w:val="20"/>
          <w:lang w:eastAsia="en-US"/>
        </w:rPr>
        <w:t>4</w:t>
      </w:r>
      <w:r w:rsidR="0084559E">
        <w:rPr>
          <w:rFonts w:ascii="Times New Roman" w:hAnsi="Times New Roman" w:cs="Times New Roman"/>
          <w:color w:val="auto"/>
          <w:szCs w:val="20"/>
          <w:lang w:eastAsia="en-US"/>
        </w:rPr>
        <w:t xml:space="preserve"> dalimi</w:t>
      </w:r>
      <w:bookmarkStart w:id="0" w:name="_GoBack"/>
      <w:bookmarkEnd w:id="0"/>
      <w:r w:rsidRPr="0063516E">
        <w:rPr>
          <w:rFonts w:ascii="Times New Roman" w:hAnsi="Times New Roman" w:cs="Times New Roman"/>
          <w:color w:val="auto"/>
          <w:szCs w:val="20"/>
          <w:lang w:eastAsia="en-US"/>
        </w:rPr>
        <w:t xml:space="preserve">, </w:t>
      </w:r>
      <w:r w:rsidR="00D808FF" w:rsidRPr="00D808FF">
        <w:rPr>
          <w:rFonts w:ascii="Times New Roman" w:hAnsi="Times New Roman"/>
          <w:color w:val="auto"/>
        </w:rPr>
        <w:t>2021</w:t>
      </w:r>
      <w:r w:rsidR="006D204F">
        <w:rPr>
          <w:rFonts w:ascii="Times New Roman" w:hAnsi="Times New Roman"/>
          <w:color w:val="auto"/>
        </w:rPr>
        <w:t>–</w:t>
      </w:r>
      <w:r w:rsidR="00D808FF" w:rsidRPr="00D808FF">
        <w:rPr>
          <w:rFonts w:ascii="Times New Roman" w:hAnsi="Times New Roman"/>
          <w:color w:val="auto"/>
        </w:rPr>
        <w:t>2030 metų plėtros programos valdytojos Lietuvos Re</w:t>
      </w:r>
      <w:r w:rsidR="00D808FF">
        <w:rPr>
          <w:rFonts w:ascii="Times New Roman" w:hAnsi="Times New Roman"/>
          <w:color w:val="auto"/>
        </w:rPr>
        <w:t>spublikos kultūros ministerijos</w:t>
      </w:r>
      <w:r w:rsidR="00D808FF" w:rsidRPr="00D808FF">
        <w:rPr>
          <w:rFonts w:ascii="Times New Roman" w:hAnsi="Times New Roman"/>
          <w:color w:val="auto"/>
        </w:rPr>
        <w:t xml:space="preserve"> kultūros ir kūrybingumo plėtros programos pažangos priemonės Nr. 08-001-04-06-01 „Tvarių prielaidų ir paskatų aktualizuoti kultūros paveldo vertybes sukūrimas“ veiklos Nr. 7 „Kultūros paveldo aktualizavimas ir </w:t>
      </w:r>
      <w:proofErr w:type="spellStart"/>
      <w:r w:rsidR="00D808FF" w:rsidRPr="00D808FF">
        <w:rPr>
          <w:rFonts w:ascii="Times New Roman" w:hAnsi="Times New Roman"/>
          <w:color w:val="auto"/>
        </w:rPr>
        <w:t>įveiklinimas</w:t>
      </w:r>
      <w:proofErr w:type="spellEnd"/>
      <w:r w:rsidR="00D808FF" w:rsidRPr="00D808FF">
        <w:rPr>
          <w:rFonts w:ascii="Times New Roman" w:hAnsi="Times New Roman"/>
          <w:color w:val="auto"/>
        </w:rPr>
        <w:t xml:space="preserve">“ </w:t>
      </w:r>
      <w:proofErr w:type="spellStart"/>
      <w:r w:rsidR="00D808FF" w:rsidRPr="00D808FF">
        <w:rPr>
          <w:rFonts w:ascii="Times New Roman" w:hAnsi="Times New Roman"/>
          <w:color w:val="auto"/>
        </w:rPr>
        <w:t>poveiklės</w:t>
      </w:r>
      <w:proofErr w:type="spellEnd"/>
      <w:r w:rsidR="00D808FF" w:rsidRPr="00D808FF">
        <w:rPr>
          <w:rFonts w:ascii="Times New Roman" w:hAnsi="Times New Roman"/>
          <w:color w:val="auto"/>
        </w:rPr>
        <w:t xml:space="preserve"> Nr. 7.1. „Kultūros paveldo aktualizavimas ir </w:t>
      </w:r>
      <w:proofErr w:type="spellStart"/>
      <w:r w:rsidR="00D808FF" w:rsidRPr="00D808FF">
        <w:rPr>
          <w:rFonts w:ascii="Times New Roman" w:hAnsi="Times New Roman"/>
          <w:color w:val="auto"/>
        </w:rPr>
        <w:t>įveiklinimas</w:t>
      </w:r>
      <w:proofErr w:type="spellEnd"/>
      <w:r w:rsidR="00D808FF" w:rsidRPr="00D808FF">
        <w:rPr>
          <w:rFonts w:ascii="Times New Roman" w:hAnsi="Times New Roman"/>
          <w:color w:val="auto"/>
        </w:rPr>
        <w:t>“ projekt</w:t>
      </w:r>
      <w:r w:rsidR="00D808FF">
        <w:rPr>
          <w:rFonts w:ascii="Times New Roman" w:hAnsi="Times New Roman"/>
          <w:color w:val="auto"/>
        </w:rPr>
        <w:t>ų finansavimo sąlygų aprašu, patvirtintu</w:t>
      </w:r>
      <w:r w:rsidR="00D808FF" w:rsidRPr="00D808FF">
        <w:rPr>
          <w:rFonts w:ascii="Times New Roman" w:hAnsi="Times New Roman"/>
          <w:color w:val="auto"/>
        </w:rPr>
        <w:t xml:space="preserve"> Lietuvos Respublikos kultūros ministro 2024 m. balandžio 23 d. įsakymu Nr. ĮV-340 „Dėl kultūros ministro 2022 m. birželio 15 d. įsakymo Nr. ĮV- 560 „Dėl 2021–2030 metų Lietuvos Respublikos kultūros ministerijos kultūros ir kūrybingumo plėtros programos pažangos priemonės Nr. 08-001-04-06-01 „Tvarių prielaidų ir paskatų aktualizuoti kultūros paveldo vertybes sukūrimas“ aprašo patvirtinimo“ pakeitimo“</w:t>
      </w:r>
      <w:r w:rsidRPr="0063516E">
        <w:rPr>
          <w:rFonts w:ascii="Times New Roman" w:hAnsi="Times New Roman" w:cs="Times New Roman"/>
          <w:color w:val="auto"/>
          <w:szCs w:val="20"/>
          <w:lang w:eastAsia="en-US"/>
        </w:rPr>
        <w:t>, Plungės rajono savivaldybės taryba n u s p r e n d ž i a:</w:t>
      </w:r>
    </w:p>
    <w:p w14:paraId="320F3A8E" w14:textId="77777777" w:rsidR="00FB79AA" w:rsidRPr="00CB4F1D" w:rsidRDefault="004B71F5" w:rsidP="00584853">
      <w:pPr>
        <w:pStyle w:val="Default"/>
        <w:ind w:firstLine="720"/>
        <w:jc w:val="both"/>
        <w:rPr>
          <w:rFonts w:ascii="Times New Roman" w:hAnsi="Times New Roman" w:cs="Times New Roman"/>
          <w:color w:val="auto"/>
          <w:szCs w:val="20"/>
          <w:lang w:eastAsia="en-US"/>
        </w:rPr>
      </w:pPr>
      <w:r w:rsidRPr="00CB4F1D">
        <w:rPr>
          <w:rFonts w:ascii="Times New Roman" w:hAnsi="Times New Roman" w:cs="Times New Roman"/>
          <w:color w:val="auto"/>
          <w:szCs w:val="20"/>
          <w:lang w:eastAsia="en-US"/>
        </w:rPr>
        <w:t>1</w:t>
      </w:r>
      <w:r w:rsidR="00276206" w:rsidRPr="00CB4F1D">
        <w:rPr>
          <w:rFonts w:ascii="Times New Roman" w:hAnsi="Times New Roman" w:cs="Times New Roman"/>
          <w:color w:val="auto"/>
          <w:szCs w:val="20"/>
          <w:lang w:eastAsia="en-US"/>
        </w:rPr>
        <w:t xml:space="preserve">. </w:t>
      </w:r>
      <w:r w:rsidR="00E937ED" w:rsidRPr="00584853">
        <w:rPr>
          <w:rFonts w:ascii="Times New Roman" w:hAnsi="Times New Roman" w:cs="Times New Roman"/>
          <w:color w:val="auto"/>
          <w:szCs w:val="20"/>
          <w:lang w:eastAsia="en-US"/>
        </w:rPr>
        <w:t>Prita</w:t>
      </w:r>
      <w:r w:rsidR="00AF4D76" w:rsidRPr="00584853">
        <w:rPr>
          <w:rFonts w:ascii="Times New Roman" w:hAnsi="Times New Roman" w:cs="Times New Roman"/>
          <w:color w:val="auto"/>
          <w:szCs w:val="20"/>
          <w:lang w:eastAsia="en-US"/>
        </w:rPr>
        <w:t>rti</w:t>
      </w:r>
      <w:r w:rsidR="00FB79AA" w:rsidRPr="00584853">
        <w:rPr>
          <w:rFonts w:ascii="Times New Roman" w:hAnsi="Times New Roman" w:cs="Times New Roman"/>
          <w:color w:val="auto"/>
          <w:szCs w:val="20"/>
          <w:lang w:eastAsia="en-US"/>
        </w:rPr>
        <w:t xml:space="preserve"> </w:t>
      </w:r>
      <w:r w:rsidR="00FB79AA" w:rsidRPr="00C71B76">
        <w:rPr>
          <w:rFonts w:ascii="Times New Roman" w:hAnsi="Times New Roman" w:cs="Times New Roman"/>
          <w:color w:val="auto"/>
          <w:szCs w:val="20"/>
          <w:lang w:eastAsia="en-US"/>
        </w:rPr>
        <w:t>biudžetin</w:t>
      </w:r>
      <w:r w:rsidR="00CD21A4" w:rsidRPr="00C71B76">
        <w:rPr>
          <w:rFonts w:ascii="Times New Roman" w:hAnsi="Times New Roman" w:cs="Times New Roman"/>
          <w:color w:val="auto"/>
          <w:szCs w:val="20"/>
          <w:lang w:eastAsia="en-US"/>
        </w:rPr>
        <w:t>ės</w:t>
      </w:r>
      <w:r w:rsidR="00FB79AA" w:rsidRPr="00C71B76">
        <w:rPr>
          <w:rFonts w:ascii="Times New Roman" w:hAnsi="Times New Roman" w:cs="Times New Roman"/>
          <w:color w:val="auto"/>
          <w:szCs w:val="20"/>
          <w:lang w:eastAsia="en-US"/>
        </w:rPr>
        <w:t xml:space="preserve"> įstaig</w:t>
      </w:r>
      <w:r w:rsidR="00CD21A4" w:rsidRPr="00C71B76">
        <w:rPr>
          <w:rFonts w:ascii="Times New Roman" w:hAnsi="Times New Roman" w:cs="Times New Roman"/>
          <w:color w:val="auto"/>
          <w:szCs w:val="20"/>
          <w:lang w:eastAsia="en-US"/>
        </w:rPr>
        <w:t>os</w:t>
      </w:r>
      <w:r w:rsidR="009D20B7" w:rsidRPr="00C71B76">
        <w:rPr>
          <w:rFonts w:ascii="Times New Roman" w:hAnsi="Times New Roman" w:cs="Times New Roman"/>
          <w:color w:val="auto"/>
          <w:szCs w:val="20"/>
          <w:lang w:eastAsia="en-US"/>
        </w:rPr>
        <w:t xml:space="preserve"> </w:t>
      </w:r>
      <w:r w:rsidR="00E07220" w:rsidRPr="00C71B76">
        <w:rPr>
          <w:rFonts w:ascii="Times New Roman" w:hAnsi="Times New Roman" w:cs="Times New Roman"/>
          <w:color w:val="auto"/>
          <w:szCs w:val="20"/>
          <w:lang w:eastAsia="en-US"/>
        </w:rPr>
        <w:t>Žemaičių dailės muziej</w:t>
      </w:r>
      <w:r w:rsidR="00CD21A4" w:rsidRPr="00C71B76">
        <w:rPr>
          <w:rFonts w:ascii="Times New Roman" w:hAnsi="Times New Roman" w:cs="Times New Roman"/>
          <w:color w:val="auto"/>
          <w:szCs w:val="20"/>
          <w:lang w:eastAsia="en-US"/>
        </w:rPr>
        <w:t>aus</w:t>
      </w:r>
      <w:r w:rsidR="009D20B7" w:rsidRPr="00C71B76">
        <w:rPr>
          <w:rFonts w:ascii="Times New Roman" w:hAnsi="Times New Roman" w:cs="Times New Roman"/>
          <w:color w:val="auto"/>
          <w:szCs w:val="20"/>
          <w:lang w:eastAsia="en-US"/>
        </w:rPr>
        <w:t xml:space="preserve"> </w:t>
      </w:r>
      <w:r w:rsidR="00CD21A4" w:rsidRPr="00C71B76">
        <w:rPr>
          <w:rFonts w:ascii="Times New Roman" w:hAnsi="Times New Roman" w:cs="Times New Roman"/>
          <w:color w:val="auto"/>
          <w:szCs w:val="20"/>
          <w:lang w:eastAsia="en-US"/>
        </w:rPr>
        <w:t>kartu su partneriu</w:t>
      </w:r>
      <w:r w:rsidR="00276206" w:rsidRPr="00C71B76">
        <w:rPr>
          <w:rFonts w:ascii="Times New Roman" w:hAnsi="Times New Roman" w:cs="Times New Roman"/>
          <w:color w:val="auto"/>
          <w:szCs w:val="20"/>
          <w:lang w:eastAsia="en-US"/>
        </w:rPr>
        <w:t xml:space="preserve"> projekto „</w:t>
      </w:r>
      <w:r w:rsidR="00D808FF" w:rsidRPr="00C71B76">
        <w:rPr>
          <w:rFonts w:ascii="Times New Roman" w:hAnsi="Times New Roman" w:cs="Times New Roman"/>
          <w:color w:val="auto"/>
          <w:szCs w:val="20"/>
          <w:lang w:eastAsia="en-US"/>
        </w:rPr>
        <w:t>Plungės M. Oginskio dvaro žirgyno pritaikymas menų sintezės laboratorijai</w:t>
      </w:r>
      <w:r w:rsidRPr="00C71B76">
        <w:rPr>
          <w:rFonts w:ascii="Times New Roman" w:hAnsi="Times New Roman" w:cs="Times New Roman"/>
          <w:color w:val="auto"/>
          <w:szCs w:val="20"/>
          <w:lang w:eastAsia="en-US"/>
        </w:rPr>
        <w:t>“ (toliau – Projektas) įgyvendinimui ir</w:t>
      </w:r>
      <w:r w:rsidR="00CD21A4" w:rsidRPr="00C71B76">
        <w:rPr>
          <w:rFonts w:ascii="Times New Roman" w:hAnsi="Times New Roman" w:cs="Times New Roman"/>
          <w:color w:val="auto"/>
          <w:szCs w:val="20"/>
          <w:lang w:eastAsia="en-US"/>
        </w:rPr>
        <w:t xml:space="preserve"> </w:t>
      </w:r>
      <w:r w:rsidR="00276206" w:rsidRPr="00C71B76">
        <w:rPr>
          <w:rFonts w:ascii="Times New Roman" w:hAnsi="Times New Roman" w:cs="Times New Roman"/>
          <w:color w:val="auto"/>
          <w:szCs w:val="20"/>
          <w:lang w:eastAsia="en-US"/>
        </w:rPr>
        <w:t>Projekto</w:t>
      </w:r>
      <w:r w:rsidR="00CD21A4" w:rsidRPr="00C71B76">
        <w:rPr>
          <w:rFonts w:ascii="Times New Roman" w:hAnsi="Times New Roman"/>
          <w:iCs/>
        </w:rPr>
        <w:t xml:space="preserve"> </w:t>
      </w:r>
      <w:r w:rsidR="00276206" w:rsidRPr="00C71B76">
        <w:rPr>
          <w:rFonts w:ascii="Times New Roman" w:hAnsi="Times New Roman"/>
          <w:iCs/>
        </w:rPr>
        <w:t>įgyvendinimo</w:t>
      </w:r>
      <w:r w:rsidR="00276206" w:rsidRPr="006D204F">
        <w:rPr>
          <w:rFonts w:ascii="Times New Roman" w:hAnsi="Times New Roman"/>
          <w:iCs/>
        </w:rPr>
        <w:t xml:space="preserve"> plano </w:t>
      </w:r>
      <w:r w:rsidR="00CD21A4" w:rsidRPr="006D204F">
        <w:rPr>
          <w:rFonts w:ascii="Times New Roman" w:hAnsi="Times New Roman" w:cs="Times New Roman"/>
          <w:color w:val="auto"/>
          <w:szCs w:val="20"/>
          <w:lang w:eastAsia="en-US"/>
        </w:rPr>
        <w:t>teikimui</w:t>
      </w:r>
      <w:r w:rsidR="00276206" w:rsidRPr="006D204F">
        <w:rPr>
          <w:rFonts w:ascii="Times New Roman" w:hAnsi="Times New Roman" w:cs="Times New Roman"/>
          <w:color w:val="auto"/>
          <w:szCs w:val="20"/>
          <w:lang w:eastAsia="en-US"/>
        </w:rPr>
        <w:t xml:space="preserve"> finansavimui</w:t>
      </w:r>
      <w:r w:rsidR="00CD21A4" w:rsidRPr="006D204F">
        <w:rPr>
          <w:rFonts w:ascii="Times New Roman" w:hAnsi="Times New Roman" w:cs="Times New Roman"/>
          <w:color w:val="auto"/>
          <w:szCs w:val="20"/>
          <w:lang w:eastAsia="en-US"/>
        </w:rPr>
        <w:t xml:space="preserve"> gauti</w:t>
      </w:r>
      <w:r w:rsidR="00276206" w:rsidRPr="006D204F">
        <w:rPr>
          <w:rFonts w:ascii="Times New Roman" w:hAnsi="Times New Roman"/>
          <w:iCs/>
        </w:rPr>
        <w:t xml:space="preserve"> pagal pažangos priemonę Nr. 08-001-04-06-01 „Tvarių</w:t>
      </w:r>
      <w:r w:rsidR="00276206" w:rsidRPr="00CB4F1D">
        <w:rPr>
          <w:rFonts w:ascii="Times New Roman" w:hAnsi="Times New Roman"/>
          <w:iCs/>
        </w:rPr>
        <w:t xml:space="preserve"> prielaidų ir paskatų aktualizuoti kultūros paveldo vertybes sukūrimas“.</w:t>
      </w:r>
    </w:p>
    <w:p w14:paraId="0D4629C3" w14:textId="77777777" w:rsidR="00FB79AA" w:rsidRPr="00800284" w:rsidRDefault="004B71F5">
      <w:pPr>
        <w:autoSpaceDE w:val="0"/>
        <w:autoSpaceDN w:val="0"/>
        <w:adjustRightInd w:val="0"/>
        <w:ind w:firstLine="720"/>
        <w:jc w:val="both"/>
        <w:rPr>
          <w:bCs/>
        </w:rPr>
      </w:pPr>
      <w:r>
        <w:rPr>
          <w:iCs/>
        </w:rPr>
        <w:t>2</w:t>
      </w:r>
      <w:r w:rsidR="00C51494">
        <w:rPr>
          <w:iCs/>
        </w:rPr>
        <w:t>. Nustatyti, kad Projekto</w:t>
      </w:r>
      <w:r w:rsidR="00FB79AA">
        <w:rPr>
          <w:iCs/>
        </w:rPr>
        <w:t xml:space="preserve"> </w:t>
      </w:r>
      <w:r w:rsidR="00FB79AA" w:rsidRPr="00C51494">
        <w:rPr>
          <w:iCs/>
        </w:rPr>
        <w:t>partnerio</w:t>
      </w:r>
      <w:r w:rsidR="00FB79AA">
        <w:rPr>
          <w:iCs/>
        </w:rPr>
        <w:t xml:space="preserve"> teis</w:t>
      </w:r>
      <w:r w:rsidR="00C51494">
        <w:rPr>
          <w:iCs/>
        </w:rPr>
        <w:t>es,</w:t>
      </w:r>
      <w:r w:rsidR="00FB79AA">
        <w:rPr>
          <w:iCs/>
        </w:rPr>
        <w:t xml:space="preserve"> rengiant ir </w:t>
      </w:r>
      <w:r w:rsidR="00C51494">
        <w:rPr>
          <w:iCs/>
        </w:rPr>
        <w:t>vykdant</w:t>
      </w:r>
      <w:r w:rsidR="00FB79AA">
        <w:rPr>
          <w:iCs/>
        </w:rPr>
        <w:t xml:space="preserve"> Projektą</w:t>
      </w:r>
      <w:r w:rsidR="00C51494">
        <w:rPr>
          <w:iCs/>
        </w:rPr>
        <w:t xml:space="preserve">, įgyvendins </w:t>
      </w:r>
      <w:r w:rsidR="00C51494">
        <w:rPr>
          <w:bCs/>
        </w:rPr>
        <w:t>Plungės</w:t>
      </w:r>
      <w:r w:rsidR="00C51494" w:rsidRPr="006031FF">
        <w:rPr>
          <w:bCs/>
        </w:rPr>
        <w:t xml:space="preserve"> raj</w:t>
      </w:r>
      <w:r w:rsidR="00C51494">
        <w:rPr>
          <w:bCs/>
        </w:rPr>
        <w:t>ono savivaldybės administracija.</w:t>
      </w:r>
      <w:r w:rsidR="009D20B7">
        <w:rPr>
          <w:iCs/>
        </w:rPr>
        <w:t xml:space="preserve"> </w:t>
      </w:r>
    </w:p>
    <w:p w14:paraId="57BCDEF4" w14:textId="77777777" w:rsidR="00FB79AA" w:rsidRPr="00FB79AA" w:rsidRDefault="004B71F5">
      <w:pPr>
        <w:ind w:firstLine="720"/>
        <w:jc w:val="both"/>
        <w:rPr>
          <w:bCs/>
        </w:rPr>
      </w:pPr>
      <w:r>
        <w:rPr>
          <w:bCs/>
        </w:rPr>
        <w:t>3</w:t>
      </w:r>
      <w:r w:rsidR="00C51494">
        <w:rPr>
          <w:bCs/>
        </w:rPr>
        <w:t xml:space="preserve">. </w:t>
      </w:r>
      <w:r w:rsidR="00B41334">
        <w:rPr>
          <w:szCs w:val="20"/>
          <w:lang w:eastAsia="en-US"/>
        </w:rPr>
        <w:t>P</w:t>
      </w:r>
      <w:r w:rsidR="00FB79AA" w:rsidRPr="00440E5F">
        <w:rPr>
          <w:szCs w:val="20"/>
          <w:lang w:eastAsia="en-US"/>
        </w:rPr>
        <w:t xml:space="preserve">risidėti </w:t>
      </w:r>
      <w:r w:rsidR="00FB79AA">
        <w:rPr>
          <w:szCs w:val="20"/>
          <w:lang w:eastAsia="en-US"/>
        </w:rPr>
        <w:t xml:space="preserve">prie Projekto įgyvendinimo </w:t>
      </w:r>
      <w:r w:rsidR="009D20B7">
        <w:rPr>
          <w:szCs w:val="20"/>
          <w:lang w:eastAsia="en-US"/>
        </w:rPr>
        <w:t xml:space="preserve">Savivaldybės lėšomis </w:t>
      </w:r>
      <w:r w:rsidR="00FB79AA">
        <w:rPr>
          <w:szCs w:val="20"/>
          <w:lang w:eastAsia="en-US"/>
        </w:rPr>
        <w:t xml:space="preserve">ne mažiau </w:t>
      </w:r>
      <w:r w:rsidR="003C7291">
        <w:rPr>
          <w:szCs w:val="20"/>
          <w:lang w:eastAsia="en-US"/>
        </w:rPr>
        <w:t>36</w:t>
      </w:r>
      <w:r w:rsidR="007E63E1">
        <w:rPr>
          <w:szCs w:val="20"/>
          <w:lang w:eastAsia="en-US"/>
        </w:rPr>
        <w:t xml:space="preserve"> proc.</w:t>
      </w:r>
      <w:r w:rsidR="00FB79AA">
        <w:rPr>
          <w:szCs w:val="20"/>
          <w:lang w:eastAsia="en-US"/>
        </w:rPr>
        <w:t xml:space="preserve"> Projekto vertės </w:t>
      </w:r>
      <w:r w:rsidR="00FB79AA" w:rsidRPr="00440E5F">
        <w:rPr>
          <w:szCs w:val="20"/>
          <w:lang w:eastAsia="en-US"/>
        </w:rPr>
        <w:t>visų tinkamų finansuoti Projekto išlaidų bei padengti tinkamas ir netinkamas finansuoti, tačiau Projektui įgyvendinti būtinas išlaidas, kurių nepadengia Projekto finansavimas</w:t>
      </w:r>
      <w:r w:rsidR="00F24063">
        <w:rPr>
          <w:szCs w:val="20"/>
          <w:lang w:eastAsia="en-US"/>
        </w:rPr>
        <w:t>.</w:t>
      </w:r>
    </w:p>
    <w:p w14:paraId="03C20A90" w14:textId="77777777" w:rsidR="00032F99" w:rsidRPr="00D608DE" w:rsidRDefault="004B71F5">
      <w:pPr>
        <w:pStyle w:val="Default"/>
        <w:ind w:firstLine="720"/>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4</w:t>
      </w:r>
      <w:r w:rsidR="00032F99" w:rsidRPr="00E31B26">
        <w:rPr>
          <w:rFonts w:ascii="Times New Roman" w:hAnsi="Times New Roman" w:cs="Times New Roman"/>
          <w:color w:val="auto"/>
          <w:szCs w:val="20"/>
          <w:lang w:eastAsia="en-US"/>
        </w:rPr>
        <w:t xml:space="preserve">. Įpareigoti </w:t>
      </w:r>
      <w:r w:rsidR="008976BB" w:rsidRPr="00E31B26">
        <w:rPr>
          <w:rFonts w:ascii="Times New Roman" w:hAnsi="Times New Roman" w:cs="Times New Roman"/>
          <w:color w:val="auto"/>
          <w:szCs w:val="20"/>
          <w:lang w:eastAsia="en-US"/>
        </w:rPr>
        <w:t xml:space="preserve">Žemaičių dailės muziejų </w:t>
      </w:r>
      <w:r w:rsidR="00032F99" w:rsidRPr="00E31B26">
        <w:rPr>
          <w:rFonts w:ascii="Times New Roman" w:hAnsi="Times New Roman" w:cs="Times New Roman"/>
          <w:color w:val="auto"/>
          <w:szCs w:val="20"/>
          <w:lang w:eastAsia="en-US"/>
        </w:rPr>
        <w:t xml:space="preserve">teikti Projekto </w:t>
      </w:r>
      <w:r w:rsidR="008976BB" w:rsidRPr="00E31B26">
        <w:rPr>
          <w:rFonts w:ascii="Times New Roman" w:hAnsi="Times New Roman" w:cs="Times New Roman"/>
          <w:color w:val="auto"/>
          <w:szCs w:val="20"/>
          <w:lang w:eastAsia="en-US"/>
        </w:rPr>
        <w:t>įgyvendinimo planą</w:t>
      </w:r>
      <w:r w:rsidR="00032F99" w:rsidRPr="00E31B26">
        <w:rPr>
          <w:rFonts w:ascii="Times New Roman" w:hAnsi="Times New Roman" w:cs="Times New Roman"/>
          <w:color w:val="auto"/>
          <w:szCs w:val="20"/>
          <w:lang w:eastAsia="en-US"/>
        </w:rPr>
        <w:t xml:space="preserve"> ir kitus susijusius dokumentus, </w:t>
      </w:r>
      <w:r w:rsidR="008976BB" w:rsidRPr="00E31B26">
        <w:rPr>
          <w:rFonts w:ascii="Times New Roman" w:hAnsi="Times New Roman" w:cs="Times New Roman"/>
          <w:color w:val="auto"/>
          <w:szCs w:val="20"/>
          <w:lang w:eastAsia="en-US"/>
        </w:rPr>
        <w:t xml:space="preserve">nurodytus kvietime teikti projekto įgyvendinimo planą „7.1. Kultūros paveldo aktualizavimas ir </w:t>
      </w:r>
      <w:proofErr w:type="spellStart"/>
      <w:r w:rsidR="008976BB" w:rsidRPr="00E31B26">
        <w:rPr>
          <w:rFonts w:ascii="Times New Roman" w:hAnsi="Times New Roman" w:cs="Times New Roman"/>
          <w:color w:val="auto"/>
          <w:szCs w:val="20"/>
          <w:lang w:eastAsia="en-US"/>
        </w:rPr>
        <w:t>įveiklinimas</w:t>
      </w:r>
      <w:proofErr w:type="spellEnd"/>
      <w:r w:rsidR="008976BB" w:rsidRPr="00E31B26">
        <w:rPr>
          <w:rFonts w:ascii="Times New Roman" w:hAnsi="Times New Roman" w:cs="Times New Roman"/>
          <w:color w:val="auto"/>
          <w:szCs w:val="20"/>
          <w:lang w:eastAsia="en-US"/>
        </w:rPr>
        <w:t xml:space="preserve">“ </w:t>
      </w:r>
      <w:r w:rsidR="003F62DB">
        <w:rPr>
          <w:rFonts w:ascii="Times New Roman" w:hAnsi="Times New Roman" w:cs="Times New Roman"/>
          <w:color w:val="auto"/>
          <w:szCs w:val="20"/>
          <w:lang w:eastAsia="en-US"/>
        </w:rPr>
        <w:t>II kvietimas Nr. 06-013</w:t>
      </w:r>
      <w:r w:rsidR="008976BB" w:rsidRPr="00E31B26">
        <w:rPr>
          <w:rFonts w:ascii="Times New Roman" w:hAnsi="Times New Roman" w:cs="Times New Roman"/>
          <w:color w:val="auto"/>
          <w:szCs w:val="20"/>
          <w:lang w:eastAsia="en-US"/>
        </w:rPr>
        <w:t>-K.</w:t>
      </w:r>
    </w:p>
    <w:p w14:paraId="461BFA92" w14:textId="77777777" w:rsidR="001372A7" w:rsidRPr="00F24063" w:rsidRDefault="004B71F5">
      <w:pPr>
        <w:pStyle w:val="Default"/>
        <w:ind w:firstLine="720"/>
        <w:jc w:val="both"/>
        <w:rPr>
          <w:rFonts w:ascii="Times New Roman" w:hAnsi="Times New Roman" w:cs="Times New Roman"/>
          <w:color w:val="C00000"/>
          <w:szCs w:val="20"/>
          <w:lang w:eastAsia="en-US"/>
        </w:rPr>
      </w:pPr>
      <w:r>
        <w:rPr>
          <w:rFonts w:ascii="Times New Roman" w:hAnsi="Times New Roman" w:cs="Times New Roman"/>
          <w:color w:val="auto"/>
          <w:szCs w:val="20"/>
          <w:lang w:eastAsia="en-US"/>
        </w:rPr>
        <w:t>5</w:t>
      </w:r>
      <w:r w:rsidR="00C51494">
        <w:rPr>
          <w:rFonts w:ascii="Times New Roman" w:hAnsi="Times New Roman" w:cs="Times New Roman"/>
          <w:color w:val="auto"/>
          <w:szCs w:val="20"/>
          <w:lang w:eastAsia="en-US"/>
        </w:rPr>
        <w:t xml:space="preserve">. </w:t>
      </w:r>
      <w:r w:rsidR="00E67FDD" w:rsidRPr="00667F7E">
        <w:rPr>
          <w:rFonts w:ascii="Times New Roman" w:hAnsi="Times New Roman" w:cs="Times New Roman"/>
          <w:color w:val="auto"/>
          <w:szCs w:val="20"/>
          <w:lang w:eastAsia="en-US"/>
        </w:rPr>
        <w:t xml:space="preserve">Įgalioti </w:t>
      </w:r>
      <w:r w:rsidR="008976BB">
        <w:rPr>
          <w:rFonts w:ascii="Times New Roman" w:hAnsi="Times New Roman" w:cs="Times New Roman"/>
          <w:color w:val="auto"/>
          <w:szCs w:val="20"/>
          <w:lang w:eastAsia="en-US"/>
        </w:rPr>
        <w:t>Žemaičių dailės muziejaus</w:t>
      </w:r>
      <w:r w:rsidR="00661821">
        <w:rPr>
          <w:rFonts w:ascii="Times New Roman" w:hAnsi="Times New Roman" w:cs="Times New Roman"/>
          <w:color w:val="auto"/>
          <w:szCs w:val="20"/>
          <w:lang w:eastAsia="en-US"/>
        </w:rPr>
        <w:t xml:space="preserve"> direktorių pasirašyti </w:t>
      </w:r>
      <w:r w:rsidR="00E67FDD" w:rsidRPr="00667F7E">
        <w:rPr>
          <w:rFonts w:ascii="Times New Roman" w:hAnsi="Times New Roman" w:cs="Times New Roman"/>
          <w:color w:val="auto"/>
          <w:szCs w:val="20"/>
          <w:lang w:eastAsia="en-US"/>
        </w:rPr>
        <w:t xml:space="preserve">visus su </w:t>
      </w:r>
      <w:r w:rsidR="008976BB">
        <w:rPr>
          <w:rFonts w:ascii="Times New Roman" w:hAnsi="Times New Roman" w:cs="Times New Roman"/>
          <w:color w:val="auto"/>
          <w:szCs w:val="20"/>
          <w:lang w:eastAsia="en-US"/>
        </w:rPr>
        <w:t>Projekto įgyvendinimo plano</w:t>
      </w:r>
      <w:r w:rsidR="009D20B7">
        <w:rPr>
          <w:rFonts w:ascii="Times New Roman" w:hAnsi="Times New Roman" w:cs="Times New Roman"/>
          <w:color w:val="auto"/>
          <w:szCs w:val="20"/>
          <w:lang w:eastAsia="en-US"/>
        </w:rPr>
        <w:t xml:space="preserve"> teikimu bei </w:t>
      </w:r>
      <w:r w:rsidR="00E67FDD" w:rsidRPr="00667F7E">
        <w:rPr>
          <w:rFonts w:ascii="Times New Roman" w:hAnsi="Times New Roman" w:cs="Times New Roman"/>
          <w:color w:val="auto"/>
          <w:szCs w:val="20"/>
          <w:lang w:eastAsia="en-US"/>
        </w:rPr>
        <w:t>Projekt</w:t>
      </w:r>
      <w:r w:rsidR="009D20B7">
        <w:rPr>
          <w:rFonts w:ascii="Times New Roman" w:hAnsi="Times New Roman" w:cs="Times New Roman"/>
          <w:color w:val="auto"/>
          <w:szCs w:val="20"/>
          <w:lang w:eastAsia="en-US"/>
        </w:rPr>
        <w:t>o</w:t>
      </w:r>
      <w:r w:rsidR="00E67FDD" w:rsidRPr="00667F7E">
        <w:rPr>
          <w:rFonts w:ascii="Times New Roman" w:hAnsi="Times New Roman" w:cs="Times New Roman"/>
          <w:color w:val="auto"/>
          <w:szCs w:val="20"/>
          <w:lang w:eastAsia="en-US"/>
        </w:rPr>
        <w:t xml:space="preserve"> </w:t>
      </w:r>
      <w:r w:rsidR="009D20B7">
        <w:rPr>
          <w:rFonts w:ascii="Times New Roman" w:hAnsi="Times New Roman" w:cs="Times New Roman"/>
          <w:color w:val="auto"/>
          <w:szCs w:val="20"/>
          <w:lang w:eastAsia="en-US"/>
        </w:rPr>
        <w:t xml:space="preserve">įgyvendinimu </w:t>
      </w:r>
      <w:r w:rsidR="00E67FDD" w:rsidRPr="00667F7E">
        <w:rPr>
          <w:rFonts w:ascii="Times New Roman" w:hAnsi="Times New Roman" w:cs="Times New Roman"/>
          <w:color w:val="auto"/>
          <w:szCs w:val="20"/>
          <w:lang w:eastAsia="en-US"/>
        </w:rPr>
        <w:t>susijusius dokumentus</w:t>
      </w:r>
      <w:r w:rsidR="00667F7E">
        <w:rPr>
          <w:rFonts w:ascii="Times New Roman" w:hAnsi="Times New Roman" w:cs="Times New Roman"/>
          <w:color w:val="auto"/>
          <w:szCs w:val="20"/>
          <w:lang w:eastAsia="en-US"/>
        </w:rPr>
        <w:t>.</w:t>
      </w:r>
      <w:r w:rsidR="003F62DB">
        <w:rPr>
          <w:rFonts w:ascii="Times New Roman" w:hAnsi="Times New Roman" w:cs="Times New Roman"/>
          <w:color w:val="auto"/>
          <w:szCs w:val="20"/>
          <w:lang w:eastAsia="en-US"/>
        </w:rPr>
        <w:t xml:space="preserve"> Įgaliojimas galioja iki Projekto ataskaitinio laikotarpio pabaigos. </w:t>
      </w:r>
    </w:p>
    <w:p w14:paraId="3A689F16" w14:textId="77777777" w:rsidR="001A6AB8" w:rsidRPr="00F17C3D" w:rsidRDefault="001A6AB8" w:rsidP="00DE0896">
      <w:pPr>
        <w:pStyle w:val="Default"/>
        <w:ind w:firstLine="720"/>
        <w:jc w:val="both"/>
        <w:rPr>
          <w:rFonts w:ascii="Times New Roman" w:hAnsi="Times New Roman" w:cs="Times New Roman"/>
          <w:color w:val="auto"/>
          <w:szCs w:val="20"/>
          <w:lang w:eastAsia="en-US"/>
        </w:rPr>
      </w:pPr>
    </w:p>
    <w:p w14:paraId="65F925F6" w14:textId="77777777" w:rsidR="006D204F" w:rsidRDefault="006D204F" w:rsidP="00800284">
      <w:pPr>
        <w:tabs>
          <w:tab w:val="left" w:pos="7938"/>
        </w:tabs>
        <w:jc w:val="both"/>
      </w:pPr>
    </w:p>
    <w:p w14:paraId="5AABE5FC" w14:textId="77777777" w:rsidR="00881479" w:rsidRDefault="004166BA" w:rsidP="00800284">
      <w:pPr>
        <w:tabs>
          <w:tab w:val="left" w:pos="7938"/>
        </w:tabs>
        <w:jc w:val="both"/>
      </w:pPr>
      <w:r>
        <w:t>Savivaldybės meras</w:t>
      </w:r>
      <w:r w:rsidR="006A4435">
        <w:t xml:space="preserve"> </w:t>
      </w:r>
    </w:p>
    <w:p w14:paraId="0FA2C9F8" w14:textId="77777777" w:rsidR="00881479" w:rsidRDefault="00881479" w:rsidP="00800284">
      <w:pPr>
        <w:tabs>
          <w:tab w:val="left" w:pos="7938"/>
        </w:tabs>
        <w:jc w:val="both"/>
      </w:pPr>
    </w:p>
    <w:p w14:paraId="223239F7" w14:textId="77777777" w:rsidR="006D204F" w:rsidRDefault="006D204F" w:rsidP="00881479">
      <w:pPr>
        <w:jc w:val="both"/>
        <w:rPr>
          <w:szCs w:val="20"/>
          <w:lang w:eastAsia="en-US"/>
        </w:rPr>
      </w:pPr>
    </w:p>
    <w:p w14:paraId="7BE68C46" w14:textId="77777777" w:rsidR="006D204F" w:rsidRDefault="006D204F" w:rsidP="00881479">
      <w:pPr>
        <w:jc w:val="both"/>
        <w:rPr>
          <w:szCs w:val="20"/>
          <w:lang w:eastAsia="en-US"/>
        </w:rPr>
      </w:pPr>
    </w:p>
    <w:p w14:paraId="56A04793" w14:textId="77777777" w:rsidR="006D204F" w:rsidRDefault="006D204F" w:rsidP="00881479">
      <w:pPr>
        <w:jc w:val="both"/>
        <w:rPr>
          <w:szCs w:val="20"/>
          <w:lang w:eastAsia="en-US"/>
        </w:rPr>
      </w:pPr>
    </w:p>
    <w:p w14:paraId="5DE6ACD7" w14:textId="77777777" w:rsidR="006D204F" w:rsidRDefault="006D204F" w:rsidP="00881479">
      <w:pPr>
        <w:jc w:val="both"/>
        <w:rPr>
          <w:szCs w:val="20"/>
          <w:lang w:eastAsia="en-US"/>
        </w:rPr>
      </w:pPr>
    </w:p>
    <w:p w14:paraId="75819728" w14:textId="77777777" w:rsidR="006D204F" w:rsidRDefault="006D204F" w:rsidP="00881479">
      <w:pPr>
        <w:jc w:val="both"/>
        <w:rPr>
          <w:szCs w:val="20"/>
          <w:lang w:eastAsia="en-US"/>
        </w:rPr>
      </w:pPr>
    </w:p>
    <w:p w14:paraId="0790DEAF" w14:textId="77777777" w:rsidR="006D204F" w:rsidRDefault="006D204F" w:rsidP="00881479">
      <w:pPr>
        <w:jc w:val="both"/>
        <w:rPr>
          <w:szCs w:val="20"/>
          <w:lang w:eastAsia="en-US"/>
        </w:rPr>
      </w:pPr>
    </w:p>
    <w:p w14:paraId="5BBB8A82" w14:textId="77777777" w:rsidR="006D204F" w:rsidRDefault="006D204F" w:rsidP="00881479">
      <w:pPr>
        <w:jc w:val="both"/>
        <w:rPr>
          <w:szCs w:val="20"/>
          <w:lang w:eastAsia="en-US"/>
        </w:rPr>
      </w:pPr>
    </w:p>
    <w:p w14:paraId="732AE544" w14:textId="77777777" w:rsidR="00881479" w:rsidRPr="00881479" w:rsidRDefault="00881479" w:rsidP="00881479">
      <w:pPr>
        <w:jc w:val="both"/>
        <w:rPr>
          <w:szCs w:val="20"/>
          <w:lang w:eastAsia="en-US"/>
        </w:rPr>
      </w:pPr>
      <w:r w:rsidRPr="00881479">
        <w:rPr>
          <w:szCs w:val="20"/>
          <w:lang w:eastAsia="en-US"/>
        </w:rPr>
        <w:lastRenderedPageBreak/>
        <w:t>SUDERINTA:</w:t>
      </w:r>
    </w:p>
    <w:p w14:paraId="4FAA480E" w14:textId="77777777" w:rsidR="003F62DB" w:rsidRDefault="003F62DB" w:rsidP="003F62DB">
      <w:r>
        <w:t xml:space="preserve">Savivaldybės meras Audrius Klišonis </w:t>
      </w:r>
    </w:p>
    <w:p w14:paraId="529B1FB8" w14:textId="77777777" w:rsidR="003F62DB" w:rsidRDefault="003F62DB" w:rsidP="003F62DB">
      <w:r>
        <w:t>Administracijos direktorius Dalius Pečiulis</w:t>
      </w:r>
    </w:p>
    <w:p w14:paraId="241CBF7F" w14:textId="77777777" w:rsidR="003F62DB" w:rsidRDefault="003F62DB" w:rsidP="003F62DB">
      <w:r>
        <w:t>Administracijos direktoriaus pavaduotoja Jovita Šumskienė</w:t>
      </w:r>
    </w:p>
    <w:p w14:paraId="7DEB22F4" w14:textId="77777777" w:rsidR="003F62DB" w:rsidRDefault="003F62DB" w:rsidP="003F62DB">
      <w:r w:rsidRPr="00AA6C40">
        <w:t>Savivaldybės tarybos posėdžių sekretorė Irma</w:t>
      </w:r>
      <w:r>
        <w:t>ntė Kurmienė</w:t>
      </w:r>
    </w:p>
    <w:p w14:paraId="40A8F735" w14:textId="07584FFF" w:rsidR="003F62DB" w:rsidRDefault="003F62DB" w:rsidP="003F62DB">
      <w:r>
        <w:t xml:space="preserve">Teisės, </w:t>
      </w:r>
      <w:r w:rsidRPr="004273DB">
        <w:t xml:space="preserve">personalo </w:t>
      </w:r>
      <w:r>
        <w:t xml:space="preserve">ir civilinės metrikacijos skyriaus </w:t>
      </w:r>
      <w:r w:rsidR="00C71B76">
        <w:t>vedėjas Vytautas Tumas</w:t>
      </w:r>
    </w:p>
    <w:p w14:paraId="2D207CCE" w14:textId="77777777" w:rsidR="003F62DB" w:rsidRDefault="003F62DB" w:rsidP="003F62DB">
      <w:r>
        <w:t xml:space="preserve">Bendrųjų reikalų </w:t>
      </w:r>
      <w:r w:rsidRPr="004273DB">
        <w:t>skyriaus kalbos tvarkytoja Simona Grigalauskaitė</w:t>
      </w:r>
    </w:p>
    <w:p w14:paraId="390AA12D" w14:textId="77777777" w:rsidR="006D204F" w:rsidRDefault="006D204F" w:rsidP="003F62DB">
      <w:pPr>
        <w:tabs>
          <w:tab w:val="left" w:pos="7938"/>
        </w:tabs>
      </w:pPr>
    </w:p>
    <w:p w14:paraId="5260A86D" w14:textId="77777777" w:rsidR="003F62DB" w:rsidRDefault="003F62DB" w:rsidP="003F62DB">
      <w:pPr>
        <w:tabs>
          <w:tab w:val="left" w:pos="7938"/>
        </w:tabs>
      </w:pPr>
      <w:r w:rsidRPr="004273DB">
        <w:t>Sprendim</w:t>
      </w:r>
      <w:r>
        <w:t>o projektą</w:t>
      </w:r>
      <w:r w:rsidRPr="004273DB">
        <w:t xml:space="preserve"> rengė </w:t>
      </w:r>
      <w:r>
        <w:t xml:space="preserve">l. e. </w:t>
      </w:r>
      <w:r w:rsidRPr="004273DB">
        <w:t>Strateginio planavimo ir investicijų skyriaus vedėj</w:t>
      </w:r>
      <w:r>
        <w:t>o pavaduotojo pareigas Ingrida Stanienė</w:t>
      </w:r>
    </w:p>
    <w:p w14:paraId="612A4346" w14:textId="77777777" w:rsidR="00D808FF" w:rsidRDefault="00D808FF" w:rsidP="003F62DB">
      <w:pPr>
        <w:tabs>
          <w:tab w:val="left" w:pos="7938"/>
        </w:tabs>
        <w:jc w:val="center"/>
        <w:rPr>
          <w:b/>
        </w:rPr>
      </w:pPr>
    </w:p>
    <w:p w14:paraId="67D603F3" w14:textId="77777777" w:rsidR="006D204F" w:rsidRDefault="006D204F" w:rsidP="003F62DB">
      <w:pPr>
        <w:tabs>
          <w:tab w:val="left" w:pos="7938"/>
        </w:tabs>
        <w:jc w:val="center"/>
        <w:rPr>
          <w:b/>
        </w:rPr>
      </w:pPr>
    </w:p>
    <w:p w14:paraId="186281DB" w14:textId="77777777" w:rsidR="006D204F" w:rsidRDefault="006D204F" w:rsidP="003F62DB">
      <w:pPr>
        <w:tabs>
          <w:tab w:val="left" w:pos="7938"/>
        </w:tabs>
        <w:jc w:val="center"/>
        <w:rPr>
          <w:b/>
        </w:rPr>
      </w:pPr>
    </w:p>
    <w:p w14:paraId="161C7CB6" w14:textId="77777777" w:rsidR="006D204F" w:rsidRDefault="006D204F" w:rsidP="003F62DB">
      <w:pPr>
        <w:tabs>
          <w:tab w:val="left" w:pos="7938"/>
        </w:tabs>
        <w:jc w:val="center"/>
        <w:rPr>
          <w:b/>
        </w:rPr>
      </w:pPr>
    </w:p>
    <w:p w14:paraId="5DE916E6" w14:textId="77777777" w:rsidR="006D204F" w:rsidRDefault="006D204F" w:rsidP="003F62DB">
      <w:pPr>
        <w:tabs>
          <w:tab w:val="left" w:pos="7938"/>
        </w:tabs>
        <w:jc w:val="center"/>
        <w:rPr>
          <w:b/>
        </w:rPr>
      </w:pPr>
    </w:p>
    <w:p w14:paraId="52206C04" w14:textId="77777777" w:rsidR="006D204F" w:rsidRDefault="006D204F" w:rsidP="003F62DB">
      <w:pPr>
        <w:tabs>
          <w:tab w:val="left" w:pos="7938"/>
        </w:tabs>
        <w:jc w:val="center"/>
        <w:rPr>
          <w:b/>
        </w:rPr>
      </w:pPr>
    </w:p>
    <w:p w14:paraId="40DCB5F6" w14:textId="77777777" w:rsidR="006D204F" w:rsidRDefault="006D204F" w:rsidP="003F62DB">
      <w:pPr>
        <w:tabs>
          <w:tab w:val="left" w:pos="7938"/>
        </w:tabs>
        <w:jc w:val="center"/>
        <w:rPr>
          <w:b/>
        </w:rPr>
      </w:pPr>
    </w:p>
    <w:p w14:paraId="6E3D7668" w14:textId="77777777" w:rsidR="006D204F" w:rsidRDefault="006D204F" w:rsidP="003F62DB">
      <w:pPr>
        <w:tabs>
          <w:tab w:val="left" w:pos="7938"/>
        </w:tabs>
        <w:jc w:val="center"/>
        <w:rPr>
          <w:b/>
        </w:rPr>
      </w:pPr>
    </w:p>
    <w:p w14:paraId="46F45E08" w14:textId="77777777" w:rsidR="006D204F" w:rsidRDefault="006D204F" w:rsidP="003F62DB">
      <w:pPr>
        <w:tabs>
          <w:tab w:val="left" w:pos="7938"/>
        </w:tabs>
        <w:jc w:val="center"/>
        <w:rPr>
          <w:b/>
        </w:rPr>
      </w:pPr>
    </w:p>
    <w:p w14:paraId="27C82243" w14:textId="77777777" w:rsidR="006D204F" w:rsidRDefault="006D204F" w:rsidP="003F62DB">
      <w:pPr>
        <w:tabs>
          <w:tab w:val="left" w:pos="7938"/>
        </w:tabs>
        <w:jc w:val="center"/>
        <w:rPr>
          <w:b/>
        </w:rPr>
      </w:pPr>
    </w:p>
    <w:p w14:paraId="43D73783" w14:textId="77777777" w:rsidR="006D204F" w:rsidRDefault="006D204F" w:rsidP="003F62DB">
      <w:pPr>
        <w:tabs>
          <w:tab w:val="left" w:pos="7938"/>
        </w:tabs>
        <w:jc w:val="center"/>
        <w:rPr>
          <w:b/>
        </w:rPr>
      </w:pPr>
    </w:p>
    <w:p w14:paraId="327967E5" w14:textId="77777777" w:rsidR="006D204F" w:rsidRDefault="006D204F" w:rsidP="003F62DB">
      <w:pPr>
        <w:tabs>
          <w:tab w:val="left" w:pos="7938"/>
        </w:tabs>
        <w:jc w:val="center"/>
        <w:rPr>
          <w:b/>
        </w:rPr>
      </w:pPr>
    </w:p>
    <w:p w14:paraId="769384B8" w14:textId="77777777" w:rsidR="006D204F" w:rsidRDefault="006D204F" w:rsidP="003F62DB">
      <w:pPr>
        <w:tabs>
          <w:tab w:val="left" w:pos="7938"/>
        </w:tabs>
        <w:jc w:val="center"/>
        <w:rPr>
          <w:b/>
        </w:rPr>
      </w:pPr>
    </w:p>
    <w:p w14:paraId="14578075" w14:textId="77777777" w:rsidR="006D204F" w:rsidRDefault="006D204F" w:rsidP="003F62DB">
      <w:pPr>
        <w:tabs>
          <w:tab w:val="left" w:pos="7938"/>
        </w:tabs>
        <w:jc w:val="center"/>
        <w:rPr>
          <w:b/>
        </w:rPr>
      </w:pPr>
    </w:p>
    <w:p w14:paraId="7BE7B47C" w14:textId="77777777" w:rsidR="006D204F" w:rsidRDefault="006D204F" w:rsidP="003F62DB">
      <w:pPr>
        <w:tabs>
          <w:tab w:val="left" w:pos="7938"/>
        </w:tabs>
        <w:jc w:val="center"/>
        <w:rPr>
          <w:b/>
        </w:rPr>
      </w:pPr>
    </w:p>
    <w:p w14:paraId="0303EACB" w14:textId="77777777" w:rsidR="006D204F" w:rsidRDefault="006D204F" w:rsidP="003F62DB">
      <w:pPr>
        <w:tabs>
          <w:tab w:val="left" w:pos="7938"/>
        </w:tabs>
        <w:jc w:val="center"/>
        <w:rPr>
          <w:b/>
        </w:rPr>
      </w:pPr>
    </w:p>
    <w:p w14:paraId="48531708" w14:textId="77777777" w:rsidR="006D204F" w:rsidRDefault="006D204F" w:rsidP="003F62DB">
      <w:pPr>
        <w:tabs>
          <w:tab w:val="left" w:pos="7938"/>
        </w:tabs>
        <w:jc w:val="center"/>
        <w:rPr>
          <w:b/>
        </w:rPr>
      </w:pPr>
    </w:p>
    <w:p w14:paraId="36A76AF8" w14:textId="77777777" w:rsidR="006D204F" w:rsidRDefault="006D204F" w:rsidP="003F62DB">
      <w:pPr>
        <w:tabs>
          <w:tab w:val="left" w:pos="7938"/>
        </w:tabs>
        <w:jc w:val="center"/>
        <w:rPr>
          <w:b/>
        </w:rPr>
      </w:pPr>
    </w:p>
    <w:p w14:paraId="4FBF8D80" w14:textId="77777777" w:rsidR="006D204F" w:rsidRDefault="006D204F" w:rsidP="003F62DB">
      <w:pPr>
        <w:tabs>
          <w:tab w:val="left" w:pos="7938"/>
        </w:tabs>
        <w:jc w:val="center"/>
        <w:rPr>
          <w:b/>
        </w:rPr>
      </w:pPr>
    </w:p>
    <w:p w14:paraId="02A44670" w14:textId="77777777" w:rsidR="006D204F" w:rsidRDefault="006D204F" w:rsidP="003F62DB">
      <w:pPr>
        <w:tabs>
          <w:tab w:val="left" w:pos="7938"/>
        </w:tabs>
        <w:jc w:val="center"/>
        <w:rPr>
          <w:b/>
        </w:rPr>
      </w:pPr>
    </w:p>
    <w:p w14:paraId="732EEF7B" w14:textId="77777777" w:rsidR="006D204F" w:rsidRDefault="006D204F" w:rsidP="003F62DB">
      <w:pPr>
        <w:tabs>
          <w:tab w:val="left" w:pos="7938"/>
        </w:tabs>
        <w:jc w:val="center"/>
        <w:rPr>
          <w:b/>
        </w:rPr>
      </w:pPr>
    </w:p>
    <w:p w14:paraId="6AA635BF" w14:textId="77777777" w:rsidR="006D204F" w:rsidRDefault="006D204F" w:rsidP="003F62DB">
      <w:pPr>
        <w:tabs>
          <w:tab w:val="left" w:pos="7938"/>
        </w:tabs>
        <w:jc w:val="center"/>
        <w:rPr>
          <w:b/>
        </w:rPr>
      </w:pPr>
    </w:p>
    <w:p w14:paraId="0568DF18" w14:textId="77777777" w:rsidR="006D204F" w:rsidRDefault="006D204F" w:rsidP="003F62DB">
      <w:pPr>
        <w:tabs>
          <w:tab w:val="left" w:pos="7938"/>
        </w:tabs>
        <w:jc w:val="center"/>
        <w:rPr>
          <w:b/>
        </w:rPr>
      </w:pPr>
    </w:p>
    <w:p w14:paraId="2343551E" w14:textId="77777777" w:rsidR="006D204F" w:rsidRDefault="006D204F" w:rsidP="003F62DB">
      <w:pPr>
        <w:tabs>
          <w:tab w:val="left" w:pos="7938"/>
        </w:tabs>
        <w:jc w:val="center"/>
        <w:rPr>
          <w:b/>
        </w:rPr>
      </w:pPr>
    </w:p>
    <w:p w14:paraId="6925189E" w14:textId="77777777" w:rsidR="006D204F" w:rsidRDefault="006D204F" w:rsidP="003F62DB">
      <w:pPr>
        <w:tabs>
          <w:tab w:val="left" w:pos="7938"/>
        </w:tabs>
        <w:jc w:val="center"/>
        <w:rPr>
          <w:b/>
        </w:rPr>
      </w:pPr>
    </w:p>
    <w:p w14:paraId="4F2E527E" w14:textId="77777777" w:rsidR="006D204F" w:rsidRDefault="006D204F" w:rsidP="003F62DB">
      <w:pPr>
        <w:tabs>
          <w:tab w:val="left" w:pos="7938"/>
        </w:tabs>
        <w:jc w:val="center"/>
        <w:rPr>
          <w:b/>
        </w:rPr>
      </w:pPr>
    </w:p>
    <w:p w14:paraId="3F1F9798" w14:textId="77777777" w:rsidR="006D204F" w:rsidRDefault="006D204F" w:rsidP="003F62DB">
      <w:pPr>
        <w:tabs>
          <w:tab w:val="left" w:pos="7938"/>
        </w:tabs>
        <w:jc w:val="center"/>
        <w:rPr>
          <w:b/>
        </w:rPr>
      </w:pPr>
    </w:p>
    <w:p w14:paraId="3A078AAB" w14:textId="77777777" w:rsidR="006D204F" w:rsidRDefault="006D204F" w:rsidP="003F62DB">
      <w:pPr>
        <w:tabs>
          <w:tab w:val="left" w:pos="7938"/>
        </w:tabs>
        <w:jc w:val="center"/>
        <w:rPr>
          <w:b/>
        </w:rPr>
      </w:pPr>
    </w:p>
    <w:p w14:paraId="4E5FA3E7" w14:textId="77777777" w:rsidR="006D204F" w:rsidRDefault="006D204F" w:rsidP="003F62DB">
      <w:pPr>
        <w:tabs>
          <w:tab w:val="left" w:pos="7938"/>
        </w:tabs>
        <w:jc w:val="center"/>
        <w:rPr>
          <w:b/>
        </w:rPr>
      </w:pPr>
    </w:p>
    <w:p w14:paraId="461FB055" w14:textId="77777777" w:rsidR="006D204F" w:rsidRDefault="006D204F" w:rsidP="003F62DB">
      <w:pPr>
        <w:tabs>
          <w:tab w:val="left" w:pos="7938"/>
        </w:tabs>
        <w:jc w:val="center"/>
        <w:rPr>
          <w:b/>
        </w:rPr>
      </w:pPr>
    </w:p>
    <w:p w14:paraId="48BC776F" w14:textId="77777777" w:rsidR="006D204F" w:rsidRDefault="006D204F" w:rsidP="003F62DB">
      <w:pPr>
        <w:tabs>
          <w:tab w:val="left" w:pos="7938"/>
        </w:tabs>
        <w:jc w:val="center"/>
        <w:rPr>
          <w:b/>
        </w:rPr>
      </w:pPr>
    </w:p>
    <w:p w14:paraId="013EACE7" w14:textId="77777777" w:rsidR="006D204F" w:rsidRDefault="006D204F" w:rsidP="003F62DB">
      <w:pPr>
        <w:tabs>
          <w:tab w:val="left" w:pos="7938"/>
        </w:tabs>
        <w:jc w:val="center"/>
        <w:rPr>
          <w:b/>
        </w:rPr>
      </w:pPr>
    </w:p>
    <w:p w14:paraId="5C7BC9A5" w14:textId="77777777" w:rsidR="006D204F" w:rsidRDefault="006D204F" w:rsidP="003F62DB">
      <w:pPr>
        <w:tabs>
          <w:tab w:val="left" w:pos="7938"/>
        </w:tabs>
        <w:jc w:val="center"/>
        <w:rPr>
          <w:b/>
        </w:rPr>
      </w:pPr>
    </w:p>
    <w:p w14:paraId="13F3B3D5" w14:textId="77777777" w:rsidR="006D204F" w:rsidRDefault="006D204F" w:rsidP="003F62DB">
      <w:pPr>
        <w:tabs>
          <w:tab w:val="left" w:pos="7938"/>
        </w:tabs>
        <w:jc w:val="center"/>
        <w:rPr>
          <w:b/>
        </w:rPr>
      </w:pPr>
    </w:p>
    <w:p w14:paraId="0746BF1C" w14:textId="77777777" w:rsidR="006D204F" w:rsidRDefault="006D204F" w:rsidP="003F62DB">
      <w:pPr>
        <w:tabs>
          <w:tab w:val="left" w:pos="7938"/>
        </w:tabs>
        <w:jc w:val="center"/>
        <w:rPr>
          <w:b/>
        </w:rPr>
      </w:pPr>
    </w:p>
    <w:p w14:paraId="401E48A6" w14:textId="77777777" w:rsidR="006D204F" w:rsidRDefault="006D204F" w:rsidP="003F62DB">
      <w:pPr>
        <w:tabs>
          <w:tab w:val="left" w:pos="7938"/>
        </w:tabs>
        <w:jc w:val="center"/>
        <w:rPr>
          <w:b/>
        </w:rPr>
      </w:pPr>
    </w:p>
    <w:p w14:paraId="64D5D9F9" w14:textId="77777777" w:rsidR="006D204F" w:rsidRDefault="006D204F" w:rsidP="003F62DB">
      <w:pPr>
        <w:tabs>
          <w:tab w:val="left" w:pos="7938"/>
        </w:tabs>
        <w:jc w:val="center"/>
        <w:rPr>
          <w:b/>
        </w:rPr>
      </w:pPr>
    </w:p>
    <w:p w14:paraId="7B182535" w14:textId="77777777" w:rsidR="006D204F" w:rsidRDefault="006D204F" w:rsidP="003F62DB">
      <w:pPr>
        <w:tabs>
          <w:tab w:val="left" w:pos="7938"/>
        </w:tabs>
        <w:jc w:val="center"/>
        <w:rPr>
          <w:b/>
        </w:rPr>
      </w:pPr>
    </w:p>
    <w:p w14:paraId="685856D7" w14:textId="77777777" w:rsidR="006D204F" w:rsidRDefault="006D204F" w:rsidP="003F62DB">
      <w:pPr>
        <w:tabs>
          <w:tab w:val="left" w:pos="7938"/>
        </w:tabs>
        <w:jc w:val="center"/>
        <w:rPr>
          <w:b/>
        </w:rPr>
      </w:pPr>
    </w:p>
    <w:p w14:paraId="20086839" w14:textId="77777777" w:rsidR="006D204F" w:rsidRDefault="006D204F" w:rsidP="003F62DB">
      <w:pPr>
        <w:tabs>
          <w:tab w:val="left" w:pos="7938"/>
        </w:tabs>
        <w:jc w:val="center"/>
        <w:rPr>
          <w:b/>
        </w:rPr>
      </w:pPr>
    </w:p>
    <w:p w14:paraId="7D931EAE" w14:textId="77777777" w:rsidR="006D204F" w:rsidRDefault="006D204F" w:rsidP="003F62DB">
      <w:pPr>
        <w:tabs>
          <w:tab w:val="left" w:pos="7938"/>
        </w:tabs>
        <w:jc w:val="center"/>
        <w:rPr>
          <w:b/>
        </w:rPr>
      </w:pPr>
    </w:p>
    <w:p w14:paraId="100D0076" w14:textId="77777777" w:rsidR="006D204F" w:rsidRDefault="006D204F" w:rsidP="003F62DB">
      <w:pPr>
        <w:tabs>
          <w:tab w:val="left" w:pos="7938"/>
        </w:tabs>
        <w:jc w:val="center"/>
        <w:rPr>
          <w:b/>
        </w:rPr>
      </w:pPr>
    </w:p>
    <w:p w14:paraId="2D63C0ED" w14:textId="77777777" w:rsidR="00881479" w:rsidRPr="00881479" w:rsidRDefault="00881479" w:rsidP="003F62DB">
      <w:pPr>
        <w:tabs>
          <w:tab w:val="left" w:pos="7938"/>
        </w:tabs>
        <w:jc w:val="center"/>
        <w:rPr>
          <w:b/>
        </w:rPr>
      </w:pPr>
      <w:r w:rsidRPr="00881479">
        <w:rPr>
          <w:b/>
        </w:rPr>
        <w:lastRenderedPageBreak/>
        <w:t>STRATEGINIO PLANAVIMO IR INVESTICIJŲ SKYRIUS</w:t>
      </w:r>
    </w:p>
    <w:p w14:paraId="66ED1E89" w14:textId="77777777" w:rsidR="00881479" w:rsidRPr="00881479" w:rsidRDefault="00881479" w:rsidP="00881479">
      <w:pPr>
        <w:tabs>
          <w:tab w:val="left" w:pos="7938"/>
        </w:tabs>
        <w:jc w:val="center"/>
        <w:rPr>
          <w:b/>
        </w:rPr>
      </w:pPr>
    </w:p>
    <w:p w14:paraId="31B950D3" w14:textId="77777777" w:rsidR="00881479" w:rsidRPr="00881479" w:rsidRDefault="00881479" w:rsidP="00881479">
      <w:pPr>
        <w:tabs>
          <w:tab w:val="left" w:pos="7938"/>
        </w:tabs>
        <w:jc w:val="center"/>
        <w:rPr>
          <w:b/>
        </w:rPr>
      </w:pPr>
      <w:r w:rsidRPr="00881479">
        <w:rPr>
          <w:b/>
        </w:rPr>
        <w:t>AIŠKINAMASIS RAŠTAS</w:t>
      </w:r>
    </w:p>
    <w:p w14:paraId="2D5E8D70" w14:textId="77777777" w:rsidR="00881479" w:rsidRPr="00881479" w:rsidRDefault="00881479" w:rsidP="00881479">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881479" w:rsidRPr="00881479" w14:paraId="552F0371" w14:textId="77777777" w:rsidTr="00F22B12">
        <w:tc>
          <w:tcPr>
            <w:tcW w:w="9854" w:type="dxa"/>
            <w:shd w:val="clear" w:color="auto" w:fill="auto"/>
          </w:tcPr>
          <w:p w14:paraId="1F64D2E9" w14:textId="77777777" w:rsidR="0063516E" w:rsidRPr="00CB4F1D" w:rsidRDefault="0063516E" w:rsidP="0063516E">
            <w:pPr>
              <w:jc w:val="center"/>
              <w:rPr>
                <w:b/>
                <w:caps/>
                <w:color w:val="000000"/>
              </w:rPr>
            </w:pPr>
            <w:r>
              <w:rPr>
                <w:b/>
              </w:rPr>
              <w:t>„</w:t>
            </w:r>
            <w:r w:rsidRPr="00CB4F1D">
              <w:rPr>
                <w:rStyle w:val="Komentaronuoroda"/>
                <w:b/>
                <w:sz w:val="24"/>
              </w:rPr>
              <w:t xml:space="preserve">DĖL PRITARIMO ĮGYVENDINTI PROJEKTĄ </w:t>
            </w:r>
            <w:r w:rsidRPr="00CB4F1D">
              <w:rPr>
                <w:b/>
                <w:iCs/>
              </w:rPr>
              <w:t>„</w:t>
            </w:r>
            <w:r w:rsidR="00D808FF" w:rsidRPr="00D808FF">
              <w:rPr>
                <w:b/>
                <w:iCs/>
              </w:rPr>
              <w:t>PLUNGĖS M. OGINSKIO DVARO ŽIRGYNO PRITAIKYMAS MENŲ SINTEZĖS LABORATORIJAI</w:t>
            </w:r>
            <w:r w:rsidRPr="00CB4F1D">
              <w:rPr>
                <w:b/>
                <w:iCs/>
              </w:rPr>
              <w:t xml:space="preserve">“ </w:t>
            </w:r>
            <w:r w:rsidRPr="00CB4F1D">
              <w:rPr>
                <w:rStyle w:val="Komentaronuoroda"/>
                <w:b/>
                <w:sz w:val="24"/>
              </w:rPr>
              <w:t>IR PROJEKTO ĮGYVENDINIMO PLANO TEIKIMUI FINANSAVIMUI GAUTI</w:t>
            </w:r>
            <w:r w:rsidRPr="00CB4F1D">
              <w:rPr>
                <w:b/>
                <w:caps/>
                <w:color w:val="000000"/>
              </w:rPr>
              <w:t xml:space="preserve"> </w:t>
            </w:r>
            <w:r w:rsidRPr="00CB4F1D">
              <w:rPr>
                <w:rStyle w:val="Komentaronuoroda"/>
                <w:b/>
                <w:sz w:val="24"/>
              </w:rPr>
              <w:t>BEI LĖŠŲ SKYRIMUI</w:t>
            </w:r>
            <w:r>
              <w:rPr>
                <w:rStyle w:val="Komentaronuoroda"/>
                <w:b/>
                <w:sz w:val="24"/>
              </w:rPr>
              <w:t>“</w:t>
            </w:r>
          </w:p>
          <w:p w14:paraId="79FC0A96" w14:textId="77777777" w:rsidR="00881479" w:rsidRPr="00881479" w:rsidRDefault="00881479" w:rsidP="00CB4F1D">
            <w:pPr>
              <w:tabs>
                <w:tab w:val="left" w:pos="7938"/>
              </w:tabs>
              <w:rPr>
                <w:b/>
              </w:rPr>
            </w:pPr>
          </w:p>
        </w:tc>
      </w:tr>
      <w:tr w:rsidR="00881479" w:rsidRPr="00881479" w14:paraId="52511A86" w14:textId="77777777" w:rsidTr="00F22B12">
        <w:tc>
          <w:tcPr>
            <w:tcW w:w="9854" w:type="dxa"/>
            <w:shd w:val="clear" w:color="auto" w:fill="auto"/>
          </w:tcPr>
          <w:p w14:paraId="07A3F613" w14:textId="7AB05746" w:rsidR="00881479" w:rsidRPr="00881479" w:rsidRDefault="00881479" w:rsidP="00881479">
            <w:pPr>
              <w:tabs>
                <w:tab w:val="left" w:pos="7938"/>
              </w:tabs>
              <w:jc w:val="center"/>
            </w:pPr>
            <w:r w:rsidRPr="00881479">
              <w:t>202</w:t>
            </w:r>
            <w:r w:rsidR="001F0BDC">
              <w:t>4</w:t>
            </w:r>
            <w:r w:rsidRPr="00881479">
              <w:t xml:space="preserve"> m. </w:t>
            </w:r>
            <w:r w:rsidR="001F0BDC">
              <w:t>liepos 1</w:t>
            </w:r>
            <w:r w:rsidR="00722D2D">
              <w:t>6</w:t>
            </w:r>
            <w:r w:rsidR="00CF7A13">
              <w:t xml:space="preserve"> </w:t>
            </w:r>
            <w:r w:rsidRPr="00881479">
              <w:t>d.</w:t>
            </w:r>
          </w:p>
          <w:p w14:paraId="3823D938" w14:textId="77777777" w:rsidR="00881479" w:rsidRPr="00881479" w:rsidRDefault="00881479" w:rsidP="00881479">
            <w:pPr>
              <w:tabs>
                <w:tab w:val="left" w:pos="7938"/>
              </w:tabs>
              <w:jc w:val="center"/>
            </w:pPr>
            <w:r w:rsidRPr="00881479">
              <w:t>Plungė</w:t>
            </w:r>
          </w:p>
        </w:tc>
      </w:tr>
    </w:tbl>
    <w:p w14:paraId="0C737713" w14:textId="77777777" w:rsidR="00881479" w:rsidRPr="00881479" w:rsidRDefault="00881479" w:rsidP="00881479">
      <w:pPr>
        <w:tabs>
          <w:tab w:val="left" w:pos="7938"/>
        </w:tabs>
        <w:jc w:val="both"/>
      </w:pPr>
    </w:p>
    <w:p w14:paraId="44ABD910" w14:textId="62019252" w:rsidR="003659C9" w:rsidRDefault="006C452B" w:rsidP="00F62BA2">
      <w:pPr>
        <w:pStyle w:val="Sraopastraipa"/>
        <w:numPr>
          <w:ilvl w:val="0"/>
          <w:numId w:val="18"/>
        </w:numPr>
        <w:tabs>
          <w:tab w:val="left" w:pos="993"/>
        </w:tabs>
        <w:ind w:left="0" w:firstLine="720"/>
        <w:jc w:val="both"/>
      </w:pPr>
      <w:r w:rsidRPr="006C452B">
        <w:rPr>
          <w:b/>
        </w:rPr>
        <w:t xml:space="preserve">Parengto sprendimo projekto tikslai, uždaviniai. </w:t>
      </w:r>
      <w:r w:rsidR="00FF58F2">
        <w:t xml:space="preserve">Sprendimo projekto tikslas – gauti Plungės rajono savivaldybės tarybos pritarimą </w:t>
      </w:r>
      <w:r w:rsidR="00FF58F2" w:rsidRPr="00E31B26">
        <w:t xml:space="preserve">Žemaičių dailės </w:t>
      </w:r>
      <w:r w:rsidR="00FF58F2" w:rsidRPr="00584853">
        <w:t>muziej</w:t>
      </w:r>
      <w:r w:rsidR="0082260D" w:rsidRPr="00584853">
        <w:t>aus</w:t>
      </w:r>
      <w:r w:rsidR="00FF58F2" w:rsidRPr="00584853">
        <w:t xml:space="preserve"> </w:t>
      </w:r>
      <w:r w:rsidR="00FF58F2" w:rsidRPr="00C71B76">
        <w:t>rengiamam projektui</w:t>
      </w:r>
      <w:r w:rsidR="00FF58F2" w:rsidRPr="00FF58F2">
        <w:t xml:space="preserve"> „</w:t>
      </w:r>
      <w:r w:rsidR="00D808FF" w:rsidRPr="00D808FF">
        <w:t>Plungės M. Oginskio dvaro žirgyno pritaikymas menų sintezės laboratorijai</w:t>
      </w:r>
      <w:r w:rsidR="003659C9">
        <w:t>“</w:t>
      </w:r>
      <w:r w:rsidR="00D808FF">
        <w:t xml:space="preserve"> (toliau – Projektas)</w:t>
      </w:r>
      <w:r w:rsidR="00FF58F2">
        <w:t xml:space="preserve">. Projektas planuojamas įgyvendinti pagal </w:t>
      </w:r>
      <w:r w:rsidR="006F7208">
        <w:t xml:space="preserve">kvietimą, kuris parengtas vadovaujantis </w:t>
      </w:r>
      <w:r w:rsidR="00130E23" w:rsidRPr="00130E23">
        <w:t>2021</w:t>
      </w:r>
      <w:r w:rsidR="006D204F">
        <w:t>–</w:t>
      </w:r>
      <w:r w:rsidR="00130E23" w:rsidRPr="00130E23">
        <w:t xml:space="preserve">2030 metų plėtros programos valdytojos Lietuvos Respublikos kultūros ministerijos kultūros ir kūrybingumo plėtros programos pažangos priemonės Nr. 08-001-04-06-01 „Tvarių prielaidų ir paskatų aktualizuoti kultūros paveldo vertybes sukūrimas“ veiklos Nr. 7 „Kultūros paveldo aktualizavimas ir </w:t>
      </w:r>
      <w:proofErr w:type="spellStart"/>
      <w:r w:rsidR="00130E23" w:rsidRPr="00130E23">
        <w:t>įveiklinimas</w:t>
      </w:r>
      <w:proofErr w:type="spellEnd"/>
      <w:r w:rsidR="00130E23" w:rsidRPr="00130E23">
        <w:t xml:space="preserve">“ </w:t>
      </w:r>
      <w:proofErr w:type="spellStart"/>
      <w:r w:rsidR="00130E23" w:rsidRPr="00130E23">
        <w:t>poveiklės</w:t>
      </w:r>
      <w:proofErr w:type="spellEnd"/>
      <w:r w:rsidR="00130E23" w:rsidRPr="00130E23">
        <w:t xml:space="preserve"> Nr. 7.1. „Kultūros paveldo aktualizavimas ir </w:t>
      </w:r>
      <w:proofErr w:type="spellStart"/>
      <w:r w:rsidR="00130E23" w:rsidRPr="00130E23">
        <w:t>įveiklinimas</w:t>
      </w:r>
      <w:proofErr w:type="spellEnd"/>
      <w:r w:rsidR="00130E23" w:rsidRPr="00130E23">
        <w:t>“ projektų finansavimo sąlygų aprašu, patvirtintu Lietuvos Respublikos kultūros ministro 2024 m. balandžio 23 d. įsakymu Nr. ĮV-340 „Dėl kultūros ministro 2022 m. birželio 15 d. įsakymo Nr. ĮV- 560 „Dėl 2021–2030 metų Lietuvos Respublikos kultūros ministerijos kultūros ir kūrybingumo plėtros programos pažangos priemonės Nr. 08-001-04-06-01 „Tvarių prielaidų ir paskatų aktualizuoti kultūros paveldo vertybes sukūrimas“ aprašo patvirtinimo“ pakeitimo“</w:t>
      </w:r>
      <w:r w:rsidR="00E1747B">
        <w:t>.</w:t>
      </w:r>
    </w:p>
    <w:p w14:paraId="0FB30764" w14:textId="77777777" w:rsidR="006C452B" w:rsidRPr="006C452B" w:rsidRDefault="006C452B" w:rsidP="00F62BA2">
      <w:pPr>
        <w:pStyle w:val="Sraopastraipa"/>
        <w:numPr>
          <w:ilvl w:val="0"/>
          <w:numId w:val="18"/>
        </w:numPr>
        <w:tabs>
          <w:tab w:val="left" w:pos="1134"/>
        </w:tabs>
        <w:ind w:left="0" w:firstLine="720"/>
        <w:jc w:val="both"/>
        <w:rPr>
          <w:szCs w:val="20"/>
          <w:lang w:eastAsia="en-US"/>
        </w:rPr>
      </w:pP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Pr="00BB5068">
        <w:t>Sprendimo projektu nebus keičiamas įstatymo nuostatomis įtvirtintas teisinis reguliavimas.</w:t>
      </w:r>
    </w:p>
    <w:p w14:paraId="622F533B" w14:textId="77777777" w:rsidR="006C452B" w:rsidRDefault="006C452B" w:rsidP="00F62BA2">
      <w:pPr>
        <w:pStyle w:val="Sraopastraipa"/>
        <w:numPr>
          <w:ilvl w:val="0"/>
          <w:numId w:val="18"/>
        </w:numPr>
        <w:tabs>
          <w:tab w:val="left" w:pos="993"/>
        </w:tabs>
        <w:ind w:left="0" w:firstLine="720"/>
        <w:jc w:val="both"/>
      </w:pPr>
      <w:r w:rsidRPr="006C452B">
        <w:rPr>
          <w:b/>
          <w:szCs w:val="20"/>
          <w:lang w:eastAsia="en-US"/>
        </w:rPr>
        <w:t>Kodėl būtina priimti sprendimą, kokių pozityvių rezultatų laukiama.</w:t>
      </w:r>
    </w:p>
    <w:p w14:paraId="794AD0E1" w14:textId="77777777" w:rsidR="00C71B76" w:rsidRDefault="006C452B" w:rsidP="00584853">
      <w:pPr>
        <w:ind w:firstLine="720"/>
        <w:jc w:val="both"/>
        <w:rPr>
          <w:szCs w:val="20"/>
          <w:lang w:eastAsia="en-US"/>
        </w:rPr>
      </w:pPr>
      <w:r>
        <w:rPr>
          <w:szCs w:val="20"/>
          <w:lang w:eastAsia="en-US"/>
        </w:rPr>
        <w:t>Plungės M. Oginskio dvaro sodybos žirgyne įgyvendinti ir</w:t>
      </w:r>
      <w:r w:rsidR="00267C12">
        <w:rPr>
          <w:szCs w:val="20"/>
          <w:lang w:eastAsia="en-US"/>
        </w:rPr>
        <w:t xml:space="preserve"> įgyvendinami </w:t>
      </w:r>
      <w:r w:rsidR="00267C12" w:rsidRPr="00267C12">
        <w:rPr>
          <w:szCs w:val="20"/>
          <w:lang w:eastAsia="en-US"/>
        </w:rPr>
        <w:t>Plungės M. Oginskio dvaro sodybos pastato – žirgyno pritaikym</w:t>
      </w:r>
      <w:r w:rsidR="00130E23">
        <w:rPr>
          <w:szCs w:val="20"/>
          <w:lang w:eastAsia="en-US"/>
        </w:rPr>
        <w:t>o</w:t>
      </w:r>
      <w:r w:rsidR="00267C12" w:rsidRPr="00267C12">
        <w:rPr>
          <w:szCs w:val="20"/>
          <w:lang w:eastAsia="en-US"/>
        </w:rPr>
        <w:t xml:space="preserve"> visuomenės kultūros ir </w:t>
      </w:r>
      <w:r w:rsidR="00130E23">
        <w:rPr>
          <w:szCs w:val="20"/>
          <w:lang w:eastAsia="en-US"/>
        </w:rPr>
        <w:t>rekreacijos reikmėms projektų trys etapai</w:t>
      </w:r>
      <w:r w:rsidR="00267C12">
        <w:rPr>
          <w:szCs w:val="20"/>
          <w:lang w:eastAsia="en-US"/>
        </w:rPr>
        <w:t xml:space="preserve">. </w:t>
      </w:r>
      <w:r>
        <w:rPr>
          <w:szCs w:val="20"/>
          <w:lang w:eastAsia="en-US"/>
        </w:rPr>
        <w:t>Pirmų dviejų</w:t>
      </w:r>
      <w:r w:rsidR="00267C12">
        <w:rPr>
          <w:szCs w:val="20"/>
          <w:lang w:eastAsia="en-US"/>
        </w:rPr>
        <w:t xml:space="preserve"> etapų </w:t>
      </w:r>
      <w:r>
        <w:rPr>
          <w:szCs w:val="20"/>
          <w:lang w:eastAsia="en-US"/>
        </w:rPr>
        <w:t>veiklos</w:t>
      </w:r>
      <w:r w:rsidR="00267C12">
        <w:rPr>
          <w:szCs w:val="20"/>
          <w:lang w:eastAsia="en-US"/>
        </w:rPr>
        <w:t xml:space="preserve"> baigt</w:t>
      </w:r>
      <w:r>
        <w:rPr>
          <w:szCs w:val="20"/>
          <w:lang w:eastAsia="en-US"/>
        </w:rPr>
        <w:t xml:space="preserve">os. </w:t>
      </w:r>
    </w:p>
    <w:p w14:paraId="0E989D38" w14:textId="77777777" w:rsidR="00C71B76" w:rsidRDefault="003659C9">
      <w:pPr>
        <w:ind w:firstLine="720"/>
        <w:jc w:val="both"/>
        <w:rPr>
          <w:szCs w:val="20"/>
          <w:lang w:eastAsia="en-US"/>
        </w:rPr>
      </w:pPr>
      <w:r w:rsidRPr="003659C9">
        <w:rPr>
          <w:szCs w:val="20"/>
          <w:lang w:eastAsia="en-US"/>
        </w:rPr>
        <w:t xml:space="preserve">I etapu buvo sutvarkyta pagrindinė žirgyno pastato salė bei stogo dalis virš jos. Suremontuotas salės balkonas, iš balkono suprojektuoti du evakuaciniai išėjimai į skirtingas pastato puses. Atlikti sienų bei lubų kapitalinio remonto darbai, modernizuotas apšvietimas, įrengta gaisrinė signalizacija, </w:t>
      </w:r>
      <w:r w:rsidRPr="002B6197">
        <w:rPr>
          <w:szCs w:val="20"/>
          <w:lang w:eastAsia="en-US"/>
        </w:rPr>
        <w:t>vaizdo stebėjimo</w:t>
      </w:r>
      <w:r w:rsidRPr="003659C9">
        <w:rPr>
          <w:szCs w:val="20"/>
          <w:lang w:eastAsia="en-US"/>
        </w:rPr>
        <w:t xml:space="preserve"> ir apsaugos signalizacija. Įrengtos šildymo ir </w:t>
      </w:r>
      <w:r w:rsidRPr="00E31B26">
        <w:rPr>
          <w:szCs w:val="20"/>
          <w:lang w:eastAsia="en-US"/>
        </w:rPr>
        <w:t>vėdinimo sistemos, pirmame aukšte, atskiroje patalpoje</w:t>
      </w:r>
      <w:r w:rsidR="00A569AD">
        <w:rPr>
          <w:szCs w:val="20"/>
          <w:lang w:eastAsia="en-US"/>
        </w:rPr>
        <w:t>,</w:t>
      </w:r>
      <w:r w:rsidRPr="003659C9">
        <w:rPr>
          <w:szCs w:val="20"/>
          <w:lang w:eastAsia="en-US"/>
        </w:rPr>
        <w:t xml:space="preserve"> įrengtas šilumos punktas. </w:t>
      </w:r>
    </w:p>
    <w:p w14:paraId="58FBBE73" w14:textId="77777777" w:rsidR="00C71B76" w:rsidRDefault="003659C9">
      <w:pPr>
        <w:ind w:firstLine="720"/>
        <w:jc w:val="both"/>
        <w:rPr>
          <w:szCs w:val="20"/>
          <w:lang w:eastAsia="en-US"/>
        </w:rPr>
      </w:pPr>
      <w:r w:rsidRPr="003659C9">
        <w:rPr>
          <w:szCs w:val="20"/>
          <w:lang w:eastAsia="en-US"/>
        </w:rPr>
        <w:t xml:space="preserve">II etape užbaigti stogo tvarkybos darbai, atlikti pastato kairinės pusės pirmo aukšto tvarkomieji statybos ir </w:t>
      </w:r>
      <w:r w:rsidRPr="009C3C79">
        <w:rPr>
          <w:szCs w:val="20"/>
          <w:lang w:eastAsia="en-US"/>
        </w:rPr>
        <w:t>paveldosaugos darbai. Įrengti renginių dalyvių (vyrų ir moterų) persirengimo kambariai, tualetai, dušai, valymo inventoriaus patalpa, laiptinė, holas, koridorius.</w:t>
      </w:r>
      <w:r w:rsidR="00267C12" w:rsidRPr="009C3C79">
        <w:rPr>
          <w:szCs w:val="20"/>
          <w:lang w:eastAsia="en-US"/>
        </w:rPr>
        <w:t xml:space="preserve"> </w:t>
      </w:r>
    </w:p>
    <w:p w14:paraId="4C98D859" w14:textId="1921D218" w:rsidR="00267C12" w:rsidRDefault="00130E23">
      <w:pPr>
        <w:ind w:firstLine="720"/>
        <w:jc w:val="both"/>
        <w:rPr>
          <w:szCs w:val="20"/>
          <w:lang w:eastAsia="en-US"/>
        </w:rPr>
      </w:pPr>
      <w:r w:rsidRPr="009C3C79">
        <w:rPr>
          <w:szCs w:val="20"/>
          <w:lang w:eastAsia="en-US"/>
        </w:rPr>
        <w:t xml:space="preserve">III etapas šiuo metu vykdomas ir jo metu numatoma </w:t>
      </w:r>
      <w:r w:rsidR="00F60BDE" w:rsidRPr="009C3C79">
        <w:rPr>
          <w:szCs w:val="20"/>
          <w:lang w:eastAsia="en-US"/>
        </w:rPr>
        <w:t>sutvarkyti Žirgyno rytinės dali</w:t>
      </w:r>
      <w:r w:rsidR="009C3C79" w:rsidRPr="009C3C79">
        <w:rPr>
          <w:szCs w:val="20"/>
          <w:lang w:eastAsia="en-US"/>
        </w:rPr>
        <w:t xml:space="preserve">es I aukštą ir </w:t>
      </w:r>
      <w:proofErr w:type="spellStart"/>
      <w:r w:rsidR="009C3C79" w:rsidRPr="00584853">
        <w:rPr>
          <w:szCs w:val="20"/>
          <w:lang w:eastAsia="en-US"/>
        </w:rPr>
        <w:t>rekuperacijos</w:t>
      </w:r>
      <w:proofErr w:type="spellEnd"/>
      <w:r w:rsidR="009C3C79" w:rsidRPr="00584853">
        <w:rPr>
          <w:szCs w:val="20"/>
          <w:lang w:eastAsia="en-US"/>
        </w:rPr>
        <w:t xml:space="preserve"> patalpas palėpėje.</w:t>
      </w:r>
      <w:r w:rsidR="009C3C79" w:rsidRPr="009C3C79">
        <w:rPr>
          <w:szCs w:val="20"/>
          <w:lang w:eastAsia="en-US"/>
        </w:rPr>
        <w:t xml:space="preserve"> Taip pat yra </w:t>
      </w:r>
      <w:r w:rsidR="00C71B76">
        <w:rPr>
          <w:szCs w:val="20"/>
          <w:lang w:eastAsia="en-US"/>
        </w:rPr>
        <w:t>p</w:t>
      </w:r>
      <w:r w:rsidR="00F60BDE" w:rsidRPr="009C3C79">
        <w:rPr>
          <w:szCs w:val="20"/>
          <w:lang w:eastAsia="en-US"/>
        </w:rPr>
        <w:t>ateikta paraiška finansavimui gauti Žirgyno rytinės pusės II aukšto ir palėpės patalpų sutvarkymui, įrengiant kino salę.</w:t>
      </w:r>
    </w:p>
    <w:p w14:paraId="1EB0A6F9" w14:textId="57408155" w:rsidR="0012401F" w:rsidRPr="006100C5" w:rsidRDefault="00130E23">
      <w:pPr>
        <w:ind w:firstLine="720"/>
        <w:jc w:val="both"/>
      </w:pPr>
      <w:r>
        <w:rPr>
          <w:szCs w:val="20"/>
          <w:lang w:eastAsia="en-US"/>
        </w:rPr>
        <w:t xml:space="preserve">Dvaro žirgynui </w:t>
      </w:r>
      <w:r w:rsidR="0082260D">
        <w:rPr>
          <w:szCs w:val="20"/>
          <w:lang w:eastAsia="en-US"/>
        </w:rPr>
        <w:t>yra</w:t>
      </w:r>
      <w:r w:rsidR="00267C12" w:rsidRPr="00267C12">
        <w:rPr>
          <w:szCs w:val="20"/>
          <w:lang w:eastAsia="en-US"/>
        </w:rPr>
        <w:t xml:space="preserve"> paruošt</w:t>
      </w:r>
      <w:r w:rsidR="0082260D">
        <w:rPr>
          <w:szCs w:val="20"/>
          <w:lang w:eastAsia="en-US"/>
        </w:rPr>
        <w:t>as</w:t>
      </w:r>
      <w:r w:rsidR="00267C12" w:rsidRPr="00267C12">
        <w:rPr>
          <w:szCs w:val="20"/>
          <w:lang w:eastAsia="en-US"/>
        </w:rPr>
        <w:t xml:space="preserve"> technin</w:t>
      </w:r>
      <w:r w:rsidR="0082260D">
        <w:rPr>
          <w:szCs w:val="20"/>
          <w:lang w:eastAsia="en-US"/>
        </w:rPr>
        <w:t>is</w:t>
      </w:r>
      <w:r w:rsidR="00267C12" w:rsidRPr="00267C12">
        <w:rPr>
          <w:szCs w:val="20"/>
          <w:lang w:eastAsia="en-US"/>
        </w:rPr>
        <w:t xml:space="preserve"> </w:t>
      </w:r>
      <w:r w:rsidR="00267C12" w:rsidRPr="009C3C79">
        <w:rPr>
          <w:szCs w:val="20"/>
          <w:lang w:eastAsia="en-US"/>
        </w:rPr>
        <w:t>projekt</w:t>
      </w:r>
      <w:r w:rsidR="0082260D" w:rsidRPr="009C3C79">
        <w:rPr>
          <w:szCs w:val="20"/>
          <w:lang w:eastAsia="en-US"/>
        </w:rPr>
        <w:t>as</w:t>
      </w:r>
      <w:r w:rsidR="0012401F" w:rsidRPr="009C3C79">
        <w:rPr>
          <w:szCs w:val="20"/>
          <w:lang w:eastAsia="en-US"/>
        </w:rPr>
        <w:t xml:space="preserve"> (toliau </w:t>
      </w:r>
      <w:r w:rsidR="00C71B76">
        <w:rPr>
          <w:szCs w:val="20"/>
          <w:lang w:eastAsia="en-US"/>
        </w:rPr>
        <w:t xml:space="preserve">– </w:t>
      </w:r>
      <w:r w:rsidR="0012401F" w:rsidRPr="009C3C79">
        <w:rPr>
          <w:szCs w:val="20"/>
          <w:lang w:eastAsia="en-US"/>
        </w:rPr>
        <w:t>TP), pagal k</w:t>
      </w:r>
      <w:r w:rsidR="009C3C79" w:rsidRPr="009C3C79">
        <w:rPr>
          <w:szCs w:val="20"/>
          <w:lang w:eastAsia="en-US"/>
        </w:rPr>
        <w:t xml:space="preserve">urį dar, neskaitant aukščiau paminėtų darbų, </w:t>
      </w:r>
      <w:r w:rsidR="006100C5" w:rsidRPr="009C3C79">
        <w:rPr>
          <w:szCs w:val="20"/>
          <w:lang w:eastAsia="en-US"/>
        </w:rPr>
        <w:t>yra likusi</w:t>
      </w:r>
      <w:r w:rsidR="009C3C79" w:rsidRPr="009C3C79">
        <w:rPr>
          <w:szCs w:val="20"/>
          <w:lang w:eastAsia="en-US"/>
        </w:rPr>
        <w:t>os</w:t>
      </w:r>
      <w:r w:rsidR="006100C5" w:rsidRPr="009C3C79">
        <w:rPr>
          <w:szCs w:val="20"/>
          <w:lang w:eastAsia="en-US"/>
        </w:rPr>
        <w:t xml:space="preserve"> nesutvarkytos patalpos pastato kairėje pusėje II aukšte ir garažas. Būtent šios patalpos </w:t>
      </w:r>
      <w:r w:rsidR="009C3C79" w:rsidRPr="009C3C79">
        <w:rPr>
          <w:szCs w:val="20"/>
          <w:lang w:eastAsia="en-US"/>
        </w:rPr>
        <w:t xml:space="preserve">pagal </w:t>
      </w:r>
      <w:proofErr w:type="spellStart"/>
      <w:r w:rsidR="009C3C79" w:rsidRPr="009C3C79">
        <w:rPr>
          <w:szCs w:val="20"/>
          <w:lang w:eastAsia="en-US"/>
        </w:rPr>
        <w:t>teiktiną</w:t>
      </w:r>
      <w:proofErr w:type="spellEnd"/>
      <w:r w:rsidR="009C3C79" w:rsidRPr="009C3C79">
        <w:rPr>
          <w:szCs w:val="20"/>
          <w:lang w:eastAsia="en-US"/>
        </w:rPr>
        <w:t xml:space="preserve"> Projektą </w:t>
      </w:r>
      <w:r w:rsidR="006100C5" w:rsidRPr="009C3C79">
        <w:rPr>
          <w:szCs w:val="20"/>
          <w:lang w:eastAsia="en-US"/>
        </w:rPr>
        <w:t xml:space="preserve">būtų tvarkomos ir </w:t>
      </w:r>
      <w:r w:rsidR="006100C5" w:rsidRPr="00584853">
        <w:rPr>
          <w:szCs w:val="20"/>
          <w:lang w:eastAsia="en-US"/>
        </w:rPr>
        <w:t xml:space="preserve">pritaikomos </w:t>
      </w:r>
      <w:r w:rsidR="00584853" w:rsidRPr="00F62BA2">
        <w:rPr>
          <w:szCs w:val="20"/>
          <w:lang w:eastAsia="en-US"/>
        </w:rPr>
        <w:t>m</w:t>
      </w:r>
      <w:r w:rsidR="006100C5" w:rsidRPr="00584853">
        <w:rPr>
          <w:szCs w:val="20"/>
          <w:lang w:eastAsia="en-US"/>
        </w:rPr>
        <w:t>en</w:t>
      </w:r>
      <w:r w:rsidR="00584853" w:rsidRPr="00F62BA2">
        <w:rPr>
          <w:szCs w:val="20"/>
          <w:lang w:eastAsia="en-US"/>
        </w:rPr>
        <w:t>ų</w:t>
      </w:r>
      <w:r w:rsidR="006100C5" w:rsidRPr="00584853">
        <w:rPr>
          <w:szCs w:val="20"/>
          <w:lang w:eastAsia="en-US"/>
        </w:rPr>
        <w:t xml:space="preserve"> sintezės</w:t>
      </w:r>
      <w:r w:rsidR="006100C5" w:rsidRPr="009C3C79">
        <w:rPr>
          <w:szCs w:val="20"/>
          <w:lang w:eastAsia="en-US"/>
        </w:rPr>
        <w:t xml:space="preserve"> laborator</w:t>
      </w:r>
      <w:r w:rsidR="00310ED9">
        <w:rPr>
          <w:szCs w:val="20"/>
          <w:lang w:eastAsia="en-US"/>
        </w:rPr>
        <w:t xml:space="preserve">ijai, </w:t>
      </w:r>
      <w:r w:rsidR="00310ED9" w:rsidRPr="00310ED9">
        <w:rPr>
          <w:szCs w:val="20"/>
          <w:lang w:eastAsia="en-US"/>
        </w:rPr>
        <w:t>kur</w:t>
      </w:r>
      <w:r w:rsidR="00310ED9">
        <w:rPr>
          <w:szCs w:val="20"/>
          <w:lang w:eastAsia="en-US"/>
        </w:rPr>
        <w:t>ioje vyktų menininkų kūrybinės-</w:t>
      </w:r>
      <w:r w:rsidR="00310ED9" w:rsidRPr="00310ED9">
        <w:rPr>
          <w:szCs w:val="20"/>
          <w:lang w:eastAsia="en-US"/>
        </w:rPr>
        <w:t xml:space="preserve">restauravimo dirbtuvės, tarptautiniai meno plenerai ir kita </w:t>
      </w:r>
      <w:r w:rsidR="00310ED9">
        <w:rPr>
          <w:szCs w:val="20"/>
          <w:lang w:eastAsia="en-US"/>
        </w:rPr>
        <w:t>kultūrinė/meninė/</w:t>
      </w:r>
      <w:r w:rsidR="00310ED9" w:rsidRPr="00310ED9">
        <w:rPr>
          <w:szCs w:val="20"/>
          <w:lang w:eastAsia="en-US"/>
        </w:rPr>
        <w:t>edukacinė veikla</w:t>
      </w:r>
      <w:r w:rsidR="006100C5" w:rsidRPr="009C3C79">
        <w:rPr>
          <w:szCs w:val="20"/>
          <w:lang w:eastAsia="en-US"/>
        </w:rPr>
        <w:t xml:space="preserve">. </w:t>
      </w:r>
      <w:r w:rsidR="006100C5" w:rsidRPr="009C3C79">
        <w:t xml:space="preserve">Taip pat </w:t>
      </w:r>
      <w:r w:rsidR="009C3C79" w:rsidRPr="009C3C79">
        <w:t xml:space="preserve">būtų </w:t>
      </w:r>
      <w:r w:rsidR="006100C5" w:rsidRPr="009C3C79">
        <w:t xml:space="preserve">įsigyjama įranga </w:t>
      </w:r>
      <w:r w:rsidR="009C3C79" w:rsidRPr="009C3C79">
        <w:t xml:space="preserve">ir baldai </w:t>
      </w:r>
      <w:r w:rsidR="006100C5" w:rsidRPr="009C3C79">
        <w:t>(</w:t>
      </w:r>
      <w:r w:rsidR="00F60BDE" w:rsidRPr="009C3C79">
        <w:rPr>
          <w:color w:val="000000"/>
        </w:rPr>
        <w:t>mobilios pertvaros, ekspozicinė įranga, kabinimo sistemos, priemonės tautodailės dirbtuvėms, priemonės ir įranga eksponatų restauravimui ir konservavimui</w:t>
      </w:r>
      <w:r w:rsidR="006100C5" w:rsidRPr="009C3C79">
        <w:t xml:space="preserve">). </w:t>
      </w:r>
      <w:r w:rsidR="009C3C79" w:rsidRPr="009C3C79">
        <w:t>Gavus finansavimą ir įgyvendinus visus projektu</w:t>
      </w:r>
      <w:r w:rsidR="00C71B76">
        <w:t>s</w:t>
      </w:r>
      <w:r w:rsidR="009C3C79" w:rsidRPr="009C3C79">
        <w:t xml:space="preserve">, </w:t>
      </w:r>
      <w:r w:rsidR="006100C5" w:rsidRPr="009C3C79">
        <w:t>būtų galutinai sutvarkytas ir pritaikytas</w:t>
      </w:r>
      <w:r w:rsidR="0012401F" w:rsidRPr="009C3C79">
        <w:t xml:space="preserve"> veikloms vykdyti </w:t>
      </w:r>
      <w:r w:rsidR="006100C5" w:rsidRPr="009C3C79">
        <w:t>visas</w:t>
      </w:r>
      <w:r w:rsidR="0012401F" w:rsidRPr="009C3C79">
        <w:t xml:space="preserve"> </w:t>
      </w:r>
      <w:r w:rsidR="006100C5" w:rsidRPr="009C3C79">
        <w:t>M. Oginskio</w:t>
      </w:r>
      <w:r w:rsidR="006100C5">
        <w:t xml:space="preserve"> dvaro žirgynas</w:t>
      </w:r>
      <w:r w:rsidR="0012401F">
        <w:t xml:space="preserve">. </w:t>
      </w:r>
    </w:p>
    <w:p w14:paraId="7A0273B9" w14:textId="77777777" w:rsidR="006100C5" w:rsidRPr="006100C5" w:rsidRDefault="0012401F" w:rsidP="00F62BA2">
      <w:pPr>
        <w:pStyle w:val="Sraopastraipa"/>
        <w:numPr>
          <w:ilvl w:val="0"/>
          <w:numId w:val="18"/>
        </w:numPr>
        <w:tabs>
          <w:tab w:val="left" w:pos="993"/>
        </w:tabs>
        <w:ind w:left="0" w:firstLine="720"/>
        <w:jc w:val="both"/>
        <w:rPr>
          <w:b/>
        </w:rPr>
      </w:pPr>
      <w:r w:rsidRPr="006100C5">
        <w:rPr>
          <w:b/>
        </w:rPr>
        <w:lastRenderedPageBreak/>
        <w:t xml:space="preserve">Lėšų poreikis ir finansavimo šaltiniai. </w:t>
      </w:r>
    </w:p>
    <w:p w14:paraId="4B1E752B" w14:textId="77777777" w:rsidR="0012401F" w:rsidRPr="006100C5" w:rsidRDefault="006100C5" w:rsidP="00F62BA2">
      <w:pPr>
        <w:ind w:firstLine="720"/>
        <w:jc w:val="both"/>
        <w:rPr>
          <w:b/>
        </w:rPr>
      </w:pPr>
      <w:r>
        <w:t>Pagal kvietimą m</w:t>
      </w:r>
      <w:r w:rsidR="0012401F" w:rsidRPr="008305F6">
        <w:t xml:space="preserve">aksimalus paramos intensyvumas – 85 </w:t>
      </w:r>
      <w:r w:rsidR="0012401F" w:rsidRPr="006100C5">
        <w:rPr>
          <w:lang w:val="en-US"/>
        </w:rPr>
        <w:t>%</w:t>
      </w:r>
      <w:r w:rsidR="0012401F" w:rsidRPr="008305F6">
        <w:t xml:space="preserve">, bet ne daugiau kaip 750 tūkst. </w:t>
      </w:r>
      <w:r>
        <w:t>eurų</w:t>
      </w:r>
      <w:r w:rsidR="0012401F" w:rsidRPr="008305F6">
        <w:t>.</w:t>
      </w:r>
      <w:r w:rsidR="0012401F">
        <w:t xml:space="preserve"> Nuosavo įnašo dydis yra ne mažiau kaip 15</w:t>
      </w:r>
      <w:r w:rsidR="0012401F" w:rsidRPr="006100C5">
        <w:rPr>
          <w:lang w:val="en-US"/>
        </w:rPr>
        <w:t xml:space="preserve"> % </w:t>
      </w:r>
      <w:r w:rsidR="0012401F">
        <w:t>visų tinkamų finansuoti projekto išlaidų.</w:t>
      </w:r>
    </w:p>
    <w:p w14:paraId="6A81E14A" w14:textId="32262021" w:rsidR="0012401F" w:rsidRDefault="0012401F" w:rsidP="00584853">
      <w:pPr>
        <w:tabs>
          <w:tab w:val="left" w:pos="7938"/>
        </w:tabs>
        <w:ind w:firstLine="720"/>
        <w:jc w:val="both"/>
        <w:rPr>
          <w:lang w:val="en-US"/>
        </w:rPr>
      </w:pPr>
      <w:r>
        <w:t xml:space="preserve">Papildomi balai skiriami, jeigu prie visų tinkamų </w:t>
      </w:r>
      <w:r w:rsidRPr="00E31B26">
        <w:t xml:space="preserve">finansuoti išlaidų </w:t>
      </w:r>
      <w:r w:rsidR="009C3C79">
        <w:t>prisidedama</w:t>
      </w:r>
      <w:r w:rsidRPr="00E31B26">
        <w:t xml:space="preserve"> daugiau</w:t>
      </w:r>
      <w:r>
        <w:t xml:space="preserve"> nei 15</w:t>
      </w:r>
      <w:r w:rsidR="00C71B76">
        <w:t xml:space="preserve"> </w:t>
      </w:r>
      <w:r>
        <w:rPr>
          <w:lang w:val="en-US"/>
        </w:rPr>
        <w:t>%:</w:t>
      </w:r>
    </w:p>
    <w:p w14:paraId="13ACB897" w14:textId="77777777" w:rsidR="0012401F" w:rsidRDefault="0012401F">
      <w:pPr>
        <w:tabs>
          <w:tab w:val="left" w:pos="7938"/>
        </w:tabs>
        <w:ind w:firstLine="720"/>
        <w:jc w:val="both"/>
      </w:pPr>
      <w:proofErr w:type="spellStart"/>
      <w:r>
        <w:rPr>
          <w:lang w:val="en-US"/>
        </w:rPr>
        <w:t>Iki</w:t>
      </w:r>
      <w:proofErr w:type="spellEnd"/>
      <w:r>
        <w:rPr>
          <w:lang w:val="en-US"/>
        </w:rPr>
        <w:t xml:space="preserve"> 1 % – 0 </w:t>
      </w:r>
      <w:proofErr w:type="spellStart"/>
      <w:r>
        <w:rPr>
          <w:lang w:val="en-US"/>
        </w:rPr>
        <w:t>ba</w:t>
      </w:r>
      <w:r>
        <w:t>lų</w:t>
      </w:r>
      <w:proofErr w:type="spellEnd"/>
      <w:r>
        <w:t>;</w:t>
      </w:r>
    </w:p>
    <w:p w14:paraId="64323120" w14:textId="02EDD80C" w:rsidR="0012401F" w:rsidRDefault="0012401F">
      <w:pPr>
        <w:tabs>
          <w:tab w:val="left" w:pos="7938"/>
        </w:tabs>
        <w:ind w:firstLine="720"/>
        <w:jc w:val="both"/>
      </w:pPr>
      <w:r>
        <w:t>1</w:t>
      </w:r>
      <w:r w:rsidR="00C71B76">
        <w:t>–</w:t>
      </w:r>
      <w:r>
        <w:t xml:space="preserve">5 </w:t>
      </w:r>
      <w:r>
        <w:rPr>
          <w:lang w:val="en-US"/>
        </w:rPr>
        <w:t>%</w:t>
      </w:r>
      <w:r>
        <w:t xml:space="preserve"> – 10 balų;</w:t>
      </w:r>
    </w:p>
    <w:p w14:paraId="74938245" w14:textId="7985F91B" w:rsidR="0012401F" w:rsidRDefault="0012401F">
      <w:pPr>
        <w:tabs>
          <w:tab w:val="left" w:pos="7938"/>
        </w:tabs>
        <w:ind w:firstLine="720"/>
        <w:jc w:val="both"/>
      </w:pPr>
      <w:r>
        <w:t>6</w:t>
      </w:r>
      <w:r w:rsidR="00C71B76">
        <w:t>–</w:t>
      </w:r>
      <w:r>
        <w:t xml:space="preserve">10 </w:t>
      </w:r>
      <w:r>
        <w:rPr>
          <w:lang w:val="en-US"/>
        </w:rPr>
        <w:t>%</w:t>
      </w:r>
      <w:r>
        <w:t xml:space="preserve"> – 20 balų;</w:t>
      </w:r>
    </w:p>
    <w:p w14:paraId="59F9959D" w14:textId="23B27C38" w:rsidR="0012401F" w:rsidRDefault="0012401F">
      <w:pPr>
        <w:tabs>
          <w:tab w:val="left" w:pos="7938"/>
        </w:tabs>
        <w:ind w:firstLine="720"/>
        <w:jc w:val="both"/>
      </w:pPr>
      <w:r>
        <w:t>11</w:t>
      </w:r>
      <w:r w:rsidR="00C71B76">
        <w:t>–</w:t>
      </w:r>
      <w:r>
        <w:t xml:space="preserve">20 </w:t>
      </w:r>
      <w:r>
        <w:rPr>
          <w:lang w:val="en-US"/>
        </w:rPr>
        <w:t>%</w:t>
      </w:r>
      <w:r>
        <w:t xml:space="preserve"> – 30 balų;</w:t>
      </w:r>
    </w:p>
    <w:p w14:paraId="56ED8E50" w14:textId="77777777" w:rsidR="0012401F" w:rsidRDefault="0012401F">
      <w:pPr>
        <w:tabs>
          <w:tab w:val="left" w:pos="7938"/>
        </w:tabs>
        <w:ind w:firstLine="720"/>
        <w:jc w:val="both"/>
      </w:pPr>
      <w:r>
        <w:t xml:space="preserve">21 ir daugiau </w:t>
      </w:r>
      <w:r>
        <w:rPr>
          <w:lang w:val="en-US"/>
        </w:rPr>
        <w:t xml:space="preserve">% </w:t>
      </w:r>
      <w:r>
        <w:t>– 40 balų.</w:t>
      </w:r>
    </w:p>
    <w:p w14:paraId="72796A93" w14:textId="1154410B" w:rsidR="0012401F" w:rsidRPr="00A33E31" w:rsidRDefault="0012401F">
      <w:pPr>
        <w:tabs>
          <w:tab w:val="left" w:pos="7938"/>
        </w:tabs>
        <w:ind w:firstLine="720"/>
        <w:jc w:val="both"/>
        <w:rPr>
          <w:b/>
          <w:lang w:val="en-US"/>
        </w:rPr>
      </w:pPr>
      <w:r>
        <w:rPr>
          <w:b/>
        </w:rPr>
        <w:t>N</w:t>
      </w:r>
      <w:r w:rsidRPr="00A33E31">
        <w:rPr>
          <w:b/>
        </w:rPr>
        <w:t>ori</w:t>
      </w:r>
      <w:r>
        <w:rPr>
          <w:b/>
        </w:rPr>
        <w:t>nt</w:t>
      </w:r>
      <w:r w:rsidRPr="00A33E31">
        <w:rPr>
          <w:b/>
        </w:rPr>
        <w:t xml:space="preserve"> gauti maksimalų balų skaičių, t.</w:t>
      </w:r>
      <w:r>
        <w:rPr>
          <w:b/>
        </w:rPr>
        <w:t xml:space="preserve"> </w:t>
      </w:r>
      <w:r w:rsidRPr="00A33E31">
        <w:rPr>
          <w:b/>
        </w:rPr>
        <w:t xml:space="preserve">y. 40 balų, prie </w:t>
      </w:r>
      <w:r w:rsidR="00C71B76">
        <w:rPr>
          <w:b/>
        </w:rPr>
        <w:t>P</w:t>
      </w:r>
      <w:r w:rsidRPr="00A33E31">
        <w:rPr>
          <w:b/>
        </w:rPr>
        <w:t xml:space="preserve">rojekto </w:t>
      </w:r>
      <w:r>
        <w:rPr>
          <w:b/>
        </w:rPr>
        <w:t>reikia</w:t>
      </w:r>
      <w:r w:rsidRPr="00A33E31">
        <w:rPr>
          <w:b/>
        </w:rPr>
        <w:t xml:space="preserve"> prisidėti ne mažiau kaip 15+21</w:t>
      </w:r>
      <w:r w:rsidRPr="00A33E31">
        <w:rPr>
          <w:b/>
          <w:lang w:val="en-US"/>
        </w:rPr>
        <w:t>=36</w:t>
      </w:r>
      <w:r>
        <w:rPr>
          <w:b/>
          <w:lang w:val="en-US"/>
        </w:rPr>
        <w:t xml:space="preserve"> </w:t>
      </w:r>
      <w:r w:rsidRPr="00A33E31">
        <w:rPr>
          <w:b/>
          <w:lang w:val="en-US"/>
        </w:rPr>
        <w:t>%.</w:t>
      </w:r>
    </w:p>
    <w:p w14:paraId="36FA8F9A" w14:textId="68500E86" w:rsidR="0012401F" w:rsidRPr="00E31B26" w:rsidRDefault="0012401F">
      <w:pPr>
        <w:tabs>
          <w:tab w:val="left" w:pos="7938"/>
        </w:tabs>
        <w:ind w:firstLine="720"/>
        <w:jc w:val="both"/>
      </w:pPr>
      <w:r w:rsidRPr="00E31B26">
        <w:t xml:space="preserve">Preliminarūs </w:t>
      </w:r>
      <w:r w:rsidR="00C71B76">
        <w:t>P</w:t>
      </w:r>
      <w:r w:rsidRPr="00E31B26">
        <w:t>rojekto paskaičiavimai:</w:t>
      </w:r>
    </w:p>
    <w:tbl>
      <w:tblPr>
        <w:tblW w:w="5059" w:type="pct"/>
        <w:jc w:val="center"/>
        <w:tblLook w:val="04A0" w:firstRow="1" w:lastRow="0" w:firstColumn="1" w:lastColumn="0" w:noHBand="0" w:noVBand="1"/>
      </w:tblPr>
      <w:tblGrid>
        <w:gridCol w:w="5763"/>
        <w:gridCol w:w="3701"/>
        <w:gridCol w:w="235"/>
        <w:gridCol w:w="271"/>
      </w:tblGrid>
      <w:tr w:rsidR="006100C5" w:rsidRPr="009C3C79" w14:paraId="49737DBD" w14:textId="77777777" w:rsidTr="00F62BA2">
        <w:trPr>
          <w:gridAfter w:val="2"/>
          <w:wAfter w:w="254" w:type="pct"/>
          <w:trHeight w:val="300"/>
          <w:jc w:val="center"/>
        </w:trPr>
        <w:tc>
          <w:tcPr>
            <w:tcW w:w="2890" w:type="pct"/>
            <w:tcBorders>
              <w:top w:val="single" w:sz="4" w:space="0" w:color="auto"/>
              <w:left w:val="single" w:sz="4" w:space="0" w:color="auto"/>
              <w:bottom w:val="single" w:sz="4" w:space="0" w:color="auto"/>
              <w:right w:val="single" w:sz="4" w:space="0" w:color="auto"/>
            </w:tcBorders>
            <w:shd w:val="clear" w:color="auto" w:fill="auto"/>
            <w:hideMark/>
          </w:tcPr>
          <w:p w14:paraId="4563C6B6" w14:textId="77777777" w:rsidR="006100C5" w:rsidRPr="00E31B26" w:rsidRDefault="006100C5" w:rsidP="00407F2E">
            <w:pPr>
              <w:rPr>
                <w:color w:val="000000"/>
              </w:rPr>
            </w:pPr>
          </w:p>
        </w:tc>
        <w:tc>
          <w:tcPr>
            <w:tcW w:w="1856" w:type="pct"/>
            <w:tcBorders>
              <w:top w:val="single" w:sz="4" w:space="0" w:color="auto"/>
              <w:left w:val="nil"/>
              <w:bottom w:val="single" w:sz="4" w:space="0" w:color="auto"/>
              <w:right w:val="single" w:sz="4" w:space="0" w:color="auto"/>
            </w:tcBorders>
            <w:shd w:val="clear" w:color="auto" w:fill="auto"/>
            <w:noWrap/>
            <w:hideMark/>
          </w:tcPr>
          <w:p w14:paraId="1FCAFDB3" w14:textId="77777777" w:rsidR="006100C5" w:rsidRPr="009C3C79" w:rsidRDefault="006100C5" w:rsidP="00407F2E">
            <w:pPr>
              <w:jc w:val="center"/>
              <w:rPr>
                <w:color w:val="000000"/>
              </w:rPr>
            </w:pPr>
            <w:r w:rsidRPr="009C3C79">
              <w:rPr>
                <w:color w:val="000000"/>
              </w:rPr>
              <w:t xml:space="preserve">Iš viso, </w:t>
            </w:r>
            <w:proofErr w:type="spellStart"/>
            <w:r w:rsidRPr="009C3C79">
              <w:rPr>
                <w:color w:val="000000"/>
              </w:rPr>
              <w:t>Eur</w:t>
            </w:r>
            <w:proofErr w:type="spellEnd"/>
          </w:p>
        </w:tc>
      </w:tr>
      <w:tr w:rsidR="006100C5" w:rsidRPr="009C3C79" w14:paraId="5A81B7B8"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6EABA0F6" w14:textId="62A28B24" w:rsidR="006100C5" w:rsidRPr="009C3C79" w:rsidRDefault="006100C5" w:rsidP="00407F2E">
            <w:pPr>
              <w:rPr>
                <w:color w:val="000000"/>
              </w:rPr>
            </w:pPr>
            <w:r w:rsidRPr="009C3C79">
              <w:rPr>
                <w:color w:val="000000"/>
              </w:rPr>
              <w:t>Statybos darbai (2022 m. kainomis)</w:t>
            </w:r>
            <w:r w:rsidR="009C3C79">
              <w:rPr>
                <w:color w:val="000000"/>
              </w:rPr>
              <w:t xml:space="preserve"> (pagal TP)</w:t>
            </w:r>
          </w:p>
        </w:tc>
        <w:tc>
          <w:tcPr>
            <w:tcW w:w="1856" w:type="pct"/>
            <w:tcBorders>
              <w:top w:val="nil"/>
              <w:left w:val="nil"/>
              <w:bottom w:val="single" w:sz="4" w:space="0" w:color="auto"/>
              <w:right w:val="single" w:sz="4" w:space="0" w:color="auto"/>
            </w:tcBorders>
            <w:shd w:val="clear" w:color="auto" w:fill="auto"/>
            <w:noWrap/>
            <w:hideMark/>
          </w:tcPr>
          <w:p w14:paraId="494AED62" w14:textId="77777777" w:rsidR="006100C5" w:rsidRPr="009C3C79" w:rsidRDefault="006100C5" w:rsidP="00407F2E">
            <w:pPr>
              <w:jc w:val="right"/>
              <w:rPr>
                <w:color w:val="000000"/>
              </w:rPr>
            </w:pPr>
            <w:r w:rsidRPr="009C3C79">
              <w:rPr>
                <w:color w:val="000000"/>
              </w:rPr>
              <w:t>793 302,77</w:t>
            </w:r>
          </w:p>
        </w:tc>
      </w:tr>
      <w:tr w:rsidR="006100C5" w:rsidRPr="009C3C79" w14:paraId="3969A965"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3D71F5FF" w14:textId="77777777" w:rsidR="006100C5" w:rsidRPr="009C3C79" w:rsidRDefault="00C2434B" w:rsidP="00407F2E">
            <w:pPr>
              <w:rPr>
                <w:color w:val="000000"/>
              </w:rPr>
            </w:pPr>
            <w:r w:rsidRPr="009C3C79">
              <w:rPr>
                <w:color w:val="000000"/>
              </w:rPr>
              <w:t>Rezervas dėl kainų infliacijos (15 proc.)</w:t>
            </w:r>
          </w:p>
        </w:tc>
        <w:tc>
          <w:tcPr>
            <w:tcW w:w="1856" w:type="pct"/>
            <w:tcBorders>
              <w:top w:val="nil"/>
              <w:left w:val="nil"/>
              <w:bottom w:val="single" w:sz="4" w:space="0" w:color="auto"/>
              <w:right w:val="single" w:sz="4" w:space="0" w:color="auto"/>
            </w:tcBorders>
            <w:shd w:val="clear" w:color="auto" w:fill="auto"/>
            <w:noWrap/>
            <w:hideMark/>
          </w:tcPr>
          <w:p w14:paraId="57F6FD8B" w14:textId="77777777" w:rsidR="006100C5" w:rsidRPr="009C3C79" w:rsidRDefault="00C2434B" w:rsidP="00407F2E">
            <w:pPr>
              <w:jc w:val="right"/>
              <w:rPr>
                <w:color w:val="000000"/>
              </w:rPr>
            </w:pPr>
            <w:r w:rsidRPr="009C3C79">
              <w:rPr>
                <w:color w:val="000000"/>
              </w:rPr>
              <w:t>118 995,42</w:t>
            </w:r>
          </w:p>
        </w:tc>
      </w:tr>
      <w:tr w:rsidR="006100C5" w:rsidRPr="009C3C79" w14:paraId="5231E125"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259450C0" w14:textId="77777777" w:rsidR="006100C5" w:rsidRPr="009C3C79" w:rsidRDefault="006100C5" w:rsidP="00407F2E">
            <w:pPr>
              <w:jc w:val="right"/>
              <w:rPr>
                <w:color w:val="000000"/>
              </w:rPr>
            </w:pPr>
            <w:r w:rsidRPr="009C3C79">
              <w:rPr>
                <w:color w:val="000000"/>
              </w:rPr>
              <w:t>Iš viso statybos darbai</w:t>
            </w:r>
            <w:r w:rsidR="00407F2E" w:rsidRPr="009C3C79">
              <w:rPr>
                <w:color w:val="000000"/>
              </w:rPr>
              <w:t>:</w:t>
            </w:r>
          </w:p>
        </w:tc>
        <w:tc>
          <w:tcPr>
            <w:tcW w:w="1856" w:type="pct"/>
            <w:tcBorders>
              <w:top w:val="nil"/>
              <w:left w:val="nil"/>
              <w:bottom w:val="single" w:sz="4" w:space="0" w:color="auto"/>
              <w:right w:val="single" w:sz="4" w:space="0" w:color="auto"/>
            </w:tcBorders>
            <w:shd w:val="clear" w:color="auto" w:fill="auto"/>
            <w:noWrap/>
            <w:hideMark/>
          </w:tcPr>
          <w:p w14:paraId="45EA8D0C" w14:textId="77777777" w:rsidR="006100C5" w:rsidRPr="009C3C79" w:rsidRDefault="00211332" w:rsidP="00407F2E">
            <w:pPr>
              <w:jc w:val="right"/>
              <w:rPr>
                <w:color w:val="000000"/>
              </w:rPr>
            </w:pPr>
            <w:r w:rsidRPr="009C3C79">
              <w:rPr>
                <w:color w:val="000000"/>
              </w:rPr>
              <w:t>912 298,19</w:t>
            </w:r>
          </w:p>
        </w:tc>
      </w:tr>
      <w:tr w:rsidR="006100C5" w:rsidRPr="009C3C79" w14:paraId="184F94DF"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5E9735D6" w14:textId="624A081D" w:rsidR="006100C5" w:rsidRPr="009C3C79" w:rsidRDefault="006100C5" w:rsidP="00407F2E">
            <w:pPr>
              <w:rPr>
                <w:color w:val="000000"/>
              </w:rPr>
            </w:pPr>
            <w:r w:rsidRPr="009C3C79">
              <w:rPr>
                <w:color w:val="000000"/>
              </w:rPr>
              <w:t>Techninė priežiūra (2,5</w:t>
            </w:r>
            <w:r w:rsidR="00C71B76">
              <w:rPr>
                <w:color w:val="000000"/>
              </w:rPr>
              <w:t>–</w:t>
            </w:r>
            <w:r w:rsidRPr="009C3C79">
              <w:rPr>
                <w:color w:val="000000"/>
              </w:rPr>
              <w:t>5 proc.) imama 3,75 proc.</w:t>
            </w:r>
          </w:p>
        </w:tc>
        <w:tc>
          <w:tcPr>
            <w:tcW w:w="1856" w:type="pct"/>
            <w:tcBorders>
              <w:top w:val="nil"/>
              <w:left w:val="nil"/>
              <w:bottom w:val="single" w:sz="4" w:space="0" w:color="auto"/>
              <w:right w:val="single" w:sz="4" w:space="0" w:color="auto"/>
            </w:tcBorders>
            <w:shd w:val="clear" w:color="auto" w:fill="auto"/>
            <w:noWrap/>
            <w:hideMark/>
          </w:tcPr>
          <w:p w14:paraId="69F93412" w14:textId="77777777" w:rsidR="006100C5" w:rsidRPr="009C3C79" w:rsidRDefault="00211332" w:rsidP="00407F2E">
            <w:pPr>
              <w:jc w:val="right"/>
              <w:rPr>
                <w:color w:val="000000"/>
              </w:rPr>
            </w:pPr>
            <w:r w:rsidRPr="009C3C79">
              <w:rPr>
                <w:color w:val="000000"/>
              </w:rPr>
              <w:t>34 211,18</w:t>
            </w:r>
          </w:p>
        </w:tc>
      </w:tr>
      <w:tr w:rsidR="006100C5" w:rsidRPr="009C3C79" w14:paraId="51A5C83E" w14:textId="77777777" w:rsidTr="00F62BA2">
        <w:trPr>
          <w:gridAfter w:val="2"/>
          <w:wAfter w:w="254" w:type="pct"/>
          <w:trHeight w:val="559"/>
          <w:jc w:val="center"/>
        </w:trPr>
        <w:tc>
          <w:tcPr>
            <w:tcW w:w="2890" w:type="pct"/>
            <w:tcBorders>
              <w:top w:val="nil"/>
              <w:left w:val="single" w:sz="4" w:space="0" w:color="auto"/>
              <w:bottom w:val="single" w:sz="4" w:space="0" w:color="auto"/>
              <w:right w:val="single" w:sz="4" w:space="0" w:color="auto"/>
            </w:tcBorders>
            <w:shd w:val="clear" w:color="auto" w:fill="auto"/>
            <w:hideMark/>
          </w:tcPr>
          <w:p w14:paraId="400EEBEE" w14:textId="2BD9D947" w:rsidR="006100C5" w:rsidRPr="009C3C79" w:rsidRDefault="006100C5" w:rsidP="00407F2E">
            <w:pPr>
              <w:rPr>
                <w:color w:val="000000"/>
              </w:rPr>
            </w:pPr>
            <w:r w:rsidRPr="009C3C79">
              <w:rPr>
                <w:color w:val="000000"/>
              </w:rPr>
              <w:t xml:space="preserve">Projekto vykdymo priežiūra (sutartis iki 2026 </w:t>
            </w:r>
            <w:r w:rsidR="00C71B76">
              <w:rPr>
                <w:color w:val="000000"/>
              </w:rPr>
              <w:t xml:space="preserve">m. </w:t>
            </w:r>
            <w:r w:rsidRPr="009C3C79">
              <w:rPr>
                <w:color w:val="000000"/>
              </w:rPr>
              <w:t>liepos 21 d</w:t>
            </w:r>
            <w:r w:rsidR="00C71B76">
              <w:rPr>
                <w:color w:val="000000"/>
              </w:rPr>
              <w:t>.</w:t>
            </w:r>
            <w:r w:rsidRPr="009C3C79">
              <w:rPr>
                <w:color w:val="000000"/>
              </w:rPr>
              <w:t>) 0,34 proc.</w:t>
            </w:r>
          </w:p>
        </w:tc>
        <w:tc>
          <w:tcPr>
            <w:tcW w:w="1856" w:type="pct"/>
            <w:tcBorders>
              <w:top w:val="nil"/>
              <w:left w:val="nil"/>
              <w:bottom w:val="single" w:sz="4" w:space="0" w:color="auto"/>
              <w:right w:val="single" w:sz="4" w:space="0" w:color="auto"/>
            </w:tcBorders>
            <w:shd w:val="clear" w:color="auto" w:fill="auto"/>
            <w:noWrap/>
            <w:hideMark/>
          </w:tcPr>
          <w:p w14:paraId="177DD6CA" w14:textId="77777777" w:rsidR="006100C5" w:rsidRPr="009C3C79" w:rsidRDefault="00211332" w:rsidP="00407F2E">
            <w:pPr>
              <w:jc w:val="right"/>
              <w:rPr>
                <w:color w:val="000000"/>
              </w:rPr>
            </w:pPr>
            <w:r w:rsidRPr="009C3C79">
              <w:rPr>
                <w:color w:val="000000"/>
              </w:rPr>
              <w:t>3 1013,81</w:t>
            </w:r>
          </w:p>
        </w:tc>
      </w:tr>
      <w:tr w:rsidR="006100C5" w:rsidRPr="009C3C79" w14:paraId="69C25CF0"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5FFFC997" w14:textId="77777777" w:rsidR="006100C5" w:rsidRPr="009C3C79" w:rsidRDefault="006100C5" w:rsidP="00407F2E">
            <w:pPr>
              <w:rPr>
                <w:bCs/>
              </w:rPr>
            </w:pPr>
            <w:r w:rsidRPr="009C3C79">
              <w:rPr>
                <w:bCs/>
              </w:rPr>
              <w:t xml:space="preserve">Įranga </w:t>
            </w:r>
          </w:p>
        </w:tc>
        <w:tc>
          <w:tcPr>
            <w:tcW w:w="1856" w:type="pct"/>
            <w:tcBorders>
              <w:top w:val="nil"/>
              <w:left w:val="nil"/>
              <w:bottom w:val="single" w:sz="4" w:space="0" w:color="auto"/>
              <w:right w:val="single" w:sz="4" w:space="0" w:color="auto"/>
            </w:tcBorders>
            <w:shd w:val="clear" w:color="auto" w:fill="auto"/>
            <w:noWrap/>
            <w:hideMark/>
          </w:tcPr>
          <w:p w14:paraId="72E5823D" w14:textId="2D59A05C" w:rsidR="006100C5" w:rsidRPr="009C3C79" w:rsidRDefault="00211332" w:rsidP="00407F2E">
            <w:pPr>
              <w:jc w:val="right"/>
            </w:pPr>
            <w:r w:rsidRPr="009C3C79">
              <w:t>116 330,01</w:t>
            </w:r>
          </w:p>
        </w:tc>
      </w:tr>
      <w:tr w:rsidR="006100C5" w:rsidRPr="009C3C79" w14:paraId="24AEC791" w14:textId="77777777" w:rsidTr="00F62BA2">
        <w:trPr>
          <w:gridAfter w:val="2"/>
          <w:wAfter w:w="254" w:type="pct"/>
          <w:trHeight w:val="6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607449EA" w14:textId="77777777" w:rsidR="006100C5" w:rsidRPr="009C3C79" w:rsidRDefault="006100C5" w:rsidP="00407F2E">
            <w:pPr>
              <w:rPr>
                <w:color w:val="000000"/>
              </w:rPr>
            </w:pPr>
            <w:r w:rsidRPr="009C3C79">
              <w:rPr>
                <w:color w:val="000000"/>
              </w:rPr>
              <w:t>Privalomos matomumo ir informavimo apie ES fondų investicijų veiklas išlaidos</w:t>
            </w:r>
          </w:p>
        </w:tc>
        <w:tc>
          <w:tcPr>
            <w:tcW w:w="1856" w:type="pct"/>
            <w:tcBorders>
              <w:top w:val="nil"/>
              <w:left w:val="nil"/>
              <w:bottom w:val="single" w:sz="4" w:space="0" w:color="auto"/>
              <w:right w:val="single" w:sz="4" w:space="0" w:color="auto"/>
            </w:tcBorders>
            <w:shd w:val="clear" w:color="auto" w:fill="auto"/>
            <w:noWrap/>
            <w:hideMark/>
          </w:tcPr>
          <w:p w14:paraId="684470F8" w14:textId="77777777" w:rsidR="006100C5" w:rsidRPr="009C3C79" w:rsidRDefault="006100C5" w:rsidP="00407F2E">
            <w:pPr>
              <w:jc w:val="right"/>
              <w:rPr>
                <w:color w:val="000000"/>
              </w:rPr>
            </w:pPr>
            <w:r w:rsidRPr="009C3C79">
              <w:rPr>
                <w:color w:val="000000"/>
              </w:rPr>
              <w:t>1 357,09</w:t>
            </w:r>
          </w:p>
        </w:tc>
      </w:tr>
      <w:tr w:rsidR="006100C5" w:rsidRPr="009C3C79" w14:paraId="197F52ED" w14:textId="77777777" w:rsidTr="00F62BA2">
        <w:trPr>
          <w:gridAfter w:val="2"/>
          <w:wAfter w:w="254" w:type="pct"/>
          <w:trHeight w:val="309"/>
          <w:jc w:val="center"/>
        </w:trPr>
        <w:tc>
          <w:tcPr>
            <w:tcW w:w="2890" w:type="pct"/>
            <w:tcBorders>
              <w:top w:val="nil"/>
              <w:left w:val="single" w:sz="4" w:space="0" w:color="auto"/>
              <w:bottom w:val="single" w:sz="4" w:space="0" w:color="auto"/>
              <w:right w:val="single" w:sz="4" w:space="0" w:color="auto"/>
            </w:tcBorders>
            <w:shd w:val="clear" w:color="auto" w:fill="auto"/>
            <w:hideMark/>
          </w:tcPr>
          <w:p w14:paraId="0356C880" w14:textId="77777777" w:rsidR="006100C5" w:rsidRPr="009C3C79" w:rsidRDefault="006100C5" w:rsidP="00407F2E">
            <w:pPr>
              <w:rPr>
                <w:color w:val="000000"/>
              </w:rPr>
            </w:pPr>
            <w:r w:rsidRPr="009C3C79">
              <w:rPr>
                <w:color w:val="000000"/>
              </w:rPr>
              <w:t>Netiesioginės išlaidos (</w:t>
            </w:r>
            <w:r w:rsidR="00211332" w:rsidRPr="009C3C79">
              <w:rPr>
                <w:color w:val="000000"/>
              </w:rPr>
              <w:t>7 proc.)</w:t>
            </w:r>
          </w:p>
        </w:tc>
        <w:tc>
          <w:tcPr>
            <w:tcW w:w="1856" w:type="pct"/>
            <w:tcBorders>
              <w:top w:val="nil"/>
              <w:left w:val="nil"/>
              <w:bottom w:val="single" w:sz="4" w:space="0" w:color="auto"/>
              <w:right w:val="single" w:sz="4" w:space="0" w:color="auto"/>
            </w:tcBorders>
            <w:shd w:val="clear" w:color="auto" w:fill="auto"/>
            <w:noWrap/>
            <w:hideMark/>
          </w:tcPr>
          <w:p w14:paraId="335686D4" w14:textId="77777777" w:rsidR="006100C5" w:rsidRPr="009C3C79" w:rsidRDefault="00211332" w:rsidP="00407F2E">
            <w:pPr>
              <w:jc w:val="right"/>
              <w:rPr>
                <w:color w:val="000000"/>
              </w:rPr>
            </w:pPr>
            <w:r w:rsidRPr="009C3C79">
              <w:rPr>
                <w:color w:val="000000"/>
              </w:rPr>
              <w:t>76 664,72</w:t>
            </w:r>
          </w:p>
        </w:tc>
      </w:tr>
      <w:tr w:rsidR="006100C5" w:rsidRPr="009C3C79" w14:paraId="7B0B4624"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52F24F61" w14:textId="77777777" w:rsidR="006100C5" w:rsidRPr="009C3C79" w:rsidRDefault="006100C5" w:rsidP="00407F2E">
            <w:pPr>
              <w:rPr>
                <w:b/>
                <w:bCs/>
                <w:color w:val="000000"/>
              </w:rPr>
            </w:pPr>
            <w:r w:rsidRPr="009C3C79">
              <w:rPr>
                <w:b/>
                <w:bCs/>
                <w:color w:val="000000"/>
              </w:rPr>
              <w:t>Iš viso</w:t>
            </w:r>
          </w:p>
        </w:tc>
        <w:tc>
          <w:tcPr>
            <w:tcW w:w="1856" w:type="pct"/>
            <w:tcBorders>
              <w:top w:val="nil"/>
              <w:left w:val="nil"/>
              <w:bottom w:val="single" w:sz="4" w:space="0" w:color="auto"/>
              <w:right w:val="single" w:sz="4" w:space="0" w:color="auto"/>
            </w:tcBorders>
            <w:shd w:val="clear" w:color="auto" w:fill="auto"/>
            <w:noWrap/>
            <w:hideMark/>
          </w:tcPr>
          <w:p w14:paraId="34DC1B2C" w14:textId="77777777" w:rsidR="006100C5" w:rsidRPr="009C3C79" w:rsidRDefault="00211332" w:rsidP="00407F2E">
            <w:pPr>
              <w:jc w:val="right"/>
              <w:rPr>
                <w:b/>
                <w:bCs/>
                <w:color w:val="000000"/>
              </w:rPr>
            </w:pPr>
            <w:r w:rsidRPr="009C3C79">
              <w:rPr>
                <w:b/>
                <w:bCs/>
                <w:color w:val="000000"/>
              </w:rPr>
              <w:t>1 171 875,00</w:t>
            </w:r>
          </w:p>
        </w:tc>
      </w:tr>
      <w:tr w:rsidR="0012401F" w:rsidRPr="009C3C79" w14:paraId="527A97DA" w14:textId="77777777" w:rsidTr="00F62BA2">
        <w:trPr>
          <w:gridAfter w:val="2"/>
          <w:wAfter w:w="254" w:type="pct"/>
          <w:trHeight w:val="361"/>
          <w:jc w:val="center"/>
        </w:trPr>
        <w:tc>
          <w:tcPr>
            <w:tcW w:w="4746" w:type="pct"/>
            <w:gridSpan w:val="2"/>
            <w:tcBorders>
              <w:top w:val="nil"/>
              <w:left w:val="single" w:sz="4" w:space="0" w:color="auto"/>
              <w:bottom w:val="single" w:sz="4" w:space="0" w:color="auto"/>
              <w:right w:val="single" w:sz="4" w:space="0" w:color="auto"/>
            </w:tcBorders>
            <w:shd w:val="clear" w:color="auto" w:fill="auto"/>
            <w:hideMark/>
          </w:tcPr>
          <w:p w14:paraId="7A8EC724" w14:textId="77777777" w:rsidR="0012401F" w:rsidRPr="009C3C79" w:rsidRDefault="0012401F" w:rsidP="00407F2E">
            <w:pPr>
              <w:rPr>
                <w:b/>
                <w:bCs/>
                <w:color w:val="000000"/>
              </w:rPr>
            </w:pPr>
            <w:r w:rsidRPr="009C3C79">
              <w:rPr>
                <w:b/>
                <w:bCs/>
                <w:color w:val="000000"/>
              </w:rPr>
              <w:t>Finansavimo šaltiniai:</w:t>
            </w:r>
          </w:p>
        </w:tc>
      </w:tr>
      <w:tr w:rsidR="006100C5" w:rsidRPr="009C3C79" w14:paraId="32BB34CC"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44207610" w14:textId="77777777" w:rsidR="006100C5" w:rsidRPr="009C3C79" w:rsidRDefault="006100C5" w:rsidP="00407F2E">
            <w:pPr>
              <w:rPr>
                <w:color w:val="000000"/>
              </w:rPr>
            </w:pPr>
            <w:r w:rsidRPr="009C3C79">
              <w:rPr>
                <w:color w:val="000000"/>
              </w:rPr>
              <w:t>ES lėšų maksimalus galimas skyrimas</w:t>
            </w:r>
          </w:p>
        </w:tc>
        <w:tc>
          <w:tcPr>
            <w:tcW w:w="1856" w:type="pct"/>
            <w:tcBorders>
              <w:top w:val="nil"/>
              <w:left w:val="nil"/>
              <w:bottom w:val="single" w:sz="4" w:space="0" w:color="auto"/>
              <w:right w:val="single" w:sz="4" w:space="0" w:color="auto"/>
            </w:tcBorders>
            <w:shd w:val="clear" w:color="auto" w:fill="auto"/>
            <w:noWrap/>
            <w:hideMark/>
          </w:tcPr>
          <w:p w14:paraId="2C5E24EC" w14:textId="77777777" w:rsidR="006100C5" w:rsidRPr="009C3C79" w:rsidRDefault="006100C5" w:rsidP="00407F2E">
            <w:pPr>
              <w:jc w:val="right"/>
              <w:rPr>
                <w:b/>
                <w:bCs/>
                <w:color w:val="000000"/>
              </w:rPr>
            </w:pPr>
            <w:r w:rsidRPr="009C3C79">
              <w:rPr>
                <w:b/>
                <w:bCs/>
                <w:color w:val="000000"/>
              </w:rPr>
              <w:t>750 000,00</w:t>
            </w:r>
          </w:p>
        </w:tc>
      </w:tr>
      <w:tr w:rsidR="006100C5" w:rsidRPr="009C3C79" w14:paraId="6A6A4FD4" w14:textId="77777777" w:rsidTr="00F62BA2">
        <w:trPr>
          <w:gridAfter w:val="2"/>
          <w:wAfter w:w="254"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52E53F63" w14:textId="77777777" w:rsidR="006100C5" w:rsidRPr="009C3C79" w:rsidRDefault="006100C5" w:rsidP="00407F2E">
            <w:pPr>
              <w:rPr>
                <w:color w:val="000000"/>
              </w:rPr>
            </w:pPr>
            <w:r w:rsidRPr="009C3C79">
              <w:rPr>
                <w:color w:val="000000"/>
              </w:rPr>
              <w:t xml:space="preserve">Savivaldybės prisidėjimas </w:t>
            </w:r>
          </w:p>
        </w:tc>
        <w:tc>
          <w:tcPr>
            <w:tcW w:w="1856" w:type="pct"/>
            <w:tcBorders>
              <w:top w:val="nil"/>
              <w:left w:val="nil"/>
              <w:bottom w:val="single" w:sz="4" w:space="0" w:color="auto"/>
              <w:right w:val="single" w:sz="4" w:space="0" w:color="auto"/>
            </w:tcBorders>
            <w:shd w:val="clear" w:color="auto" w:fill="auto"/>
            <w:noWrap/>
            <w:hideMark/>
          </w:tcPr>
          <w:p w14:paraId="3FBDAB88" w14:textId="77777777" w:rsidR="006100C5" w:rsidRPr="009C3C79" w:rsidRDefault="00211332" w:rsidP="00407F2E">
            <w:pPr>
              <w:jc w:val="right"/>
              <w:rPr>
                <w:b/>
                <w:bCs/>
                <w:color w:val="000000"/>
              </w:rPr>
            </w:pPr>
            <w:r w:rsidRPr="009C3C79">
              <w:rPr>
                <w:b/>
                <w:bCs/>
                <w:color w:val="000000"/>
              </w:rPr>
              <w:t>421 875,00</w:t>
            </w:r>
          </w:p>
        </w:tc>
      </w:tr>
      <w:tr w:rsidR="006100C5" w:rsidRPr="009C3C79" w14:paraId="0C3FAAA6" w14:textId="77777777" w:rsidTr="00F62BA2">
        <w:trPr>
          <w:gridAfter w:val="2"/>
          <w:wAfter w:w="254" w:type="pct"/>
          <w:trHeight w:val="300"/>
          <w:jc w:val="center"/>
        </w:trPr>
        <w:tc>
          <w:tcPr>
            <w:tcW w:w="2890" w:type="pct"/>
            <w:tcBorders>
              <w:top w:val="single" w:sz="4" w:space="0" w:color="auto"/>
              <w:left w:val="single" w:sz="4" w:space="0" w:color="auto"/>
              <w:bottom w:val="single" w:sz="4" w:space="0" w:color="auto"/>
              <w:right w:val="single" w:sz="4" w:space="0" w:color="auto"/>
            </w:tcBorders>
            <w:shd w:val="clear" w:color="auto" w:fill="auto"/>
            <w:hideMark/>
          </w:tcPr>
          <w:p w14:paraId="0B85668A" w14:textId="77777777" w:rsidR="006100C5" w:rsidRPr="009C3C79" w:rsidRDefault="006100C5" w:rsidP="00407F2E">
            <w:pPr>
              <w:rPr>
                <w:color w:val="000000"/>
              </w:rPr>
            </w:pPr>
            <w:r w:rsidRPr="009C3C79">
              <w:rPr>
                <w:color w:val="000000"/>
              </w:rPr>
              <w:t>Savivaldybės prisidėjimo procentas</w:t>
            </w:r>
          </w:p>
        </w:tc>
        <w:tc>
          <w:tcPr>
            <w:tcW w:w="1856" w:type="pct"/>
            <w:tcBorders>
              <w:top w:val="single" w:sz="4" w:space="0" w:color="auto"/>
              <w:left w:val="nil"/>
              <w:bottom w:val="single" w:sz="4" w:space="0" w:color="auto"/>
              <w:right w:val="single" w:sz="4" w:space="0" w:color="auto"/>
            </w:tcBorders>
            <w:shd w:val="clear" w:color="auto" w:fill="auto"/>
            <w:noWrap/>
            <w:hideMark/>
          </w:tcPr>
          <w:p w14:paraId="17BB6C8A" w14:textId="77777777" w:rsidR="006100C5" w:rsidRPr="009C3C79" w:rsidRDefault="00211332" w:rsidP="00407F2E">
            <w:pPr>
              <w:jc w:val="right"/>
              <w:rPr>
                <w:b/>
                <w:bCs/>
                <w:color w:val="000000"/>
              </w:rPr>
            </w:pPr>
            <w:r w:rsidRPr="009C3C79">
              <w:rPr>
                <w:b/>
                <w:bCs/>
                <w:color w:val="000000"/>
              </w:rPr>
              <w:t>36 proc.</w:t>
            </w:r>
          </w:p>
        </w:tc>
      </w:tr>
      <w:tr w:rsidR="006100C5" w:rsidRPr="009C3C79" w14:paraId="5B802CC3" w14:textId="77777777" w:rsidTr="00F62BA2">
        <w:trPr>
          <w:gridAfter w:val="1"/>
          <w:wAfter w:w="135" w:type="pct"/>
          <w:trHeight w:val="300"/>
          <w:jc w:val="center"/>
        </w:trPr>
        <w:tc>
          <w:tcPr>
            <w:tcW w:w="2890" w:type="pct"/>
            <w:tcBorders>
              <w:top w:val="nil"/>
              <w:left w:val="nil"/>
              <w:bottom w:val="nil"/>
              <w:right w:val="nil"/>
            </w:tcBorders>
            <w:shd w:val="clear" w:color="auto" w:fill="auto"/>
            <w:hideMark/>
          </w:tcPr>
          <w:p w14:paraId="018264D8" w14:textId="77777777" w:rsidR="006100C5" w:rsidRPr="009C3C79" w:rsidRDefault="006100C5" w:rsidP="00407F2E">
            <w:pPr>
              <w:rPr>
                <w:color w:val="000000"/>
              </w:rPr>
            </w:pPr>
          </w:p>
        </w:tc>
        <w:tc>
          <w:tcPr>
            <w:tcW w:w="1856" w:type="pct"/>
            <w:tcBorders>
              <w:top w:val="nil"/>
              <w:left w:val="nil"/>
              <w:bottom w:val="nil"/>
              <w:right w:val="nil"/>
            </w:tcBorders>
            <w:shd w:val="clear" w:color="auto" w:fill="auto"/>
            <w:noWrap/>
            <w:hideMark/>
          </w:tcPr>
          <w:p w14:paraId="02637156" w14:textId="77777777" w:rsidR="006100C5" w:rsidRPr="009C3C79" w:rsidRDefault="006100C5" w:rsidP="00407F2E">
            <w:pPr>
              <w:ind w:firstLine="720"/>
              <w:jc w:val="right"/>
              <w:rPr>
                <w:color w:val="000000"/>
              </w:rPr>
            </w:pPr>
          </w:p>
        </w:tc>
        <w:tc>
          <w:tcPr>
            <w:tcW w:w="118" w:type="pct"/>
            <w:tcBorders>
              <w:top w:val="nil"/>
              <w:left w:val="nil"/>
              <w:bottom w:val="nil"/>
              <w:right w:val="nil"/>
            </w:tcBorders>
            <w:shd w:val="clear" w:color="auto" w:fill="auto"/>
            <w:noWrap/>
            <w:hideMark/>
          </w:tcPr>
          <w:p w14:paraId="3BFFB2EE" w14:textId="77777777" w:rsidR="006100C5" w:rsidRPr="009C3C79" w:rsidRDefault="006100C5" w:rsidP="00407F2E">
            <w:pPr>
              <w:ind w:firstLine="720"/>
              <w:rPr>
                <w:b/>
                <w:bCs/>
                <w:color w:val="000000"/>
              </w:rPr>
            </w:pPr>
          </w:p>
        </w:tc>
      </w:tr>
      <w:tr w:rsidR="006100C5" w:rsidRPr="009C3C79" w14:paraId="53FBD159" w14:textId="77777777" w:rsidTr="00F62BA2">
        <w:trPr>
          <w:gridAfter w:val="1"/>
          <w:wAfter w:w="135" w:type="pct"/>
          <w:trHeight w:val="300"/>
          <w:jc w:val="center"/>
        </w:trPr>
        <w:tc>
          <w:tcPr>
            <w:tcW w:w="2890" w:type="pct"/>
            <w:tcBorders>
              <w:top w:val="single" w:sz="4" w:space="0" w:color="auto"/>
              <w:left w:val="single" w:sz="4" w:space="0" w:color="auto"/>
              <w:bottom w:val="single" w:sz="4" w:space="0" w:color="auto"/>
              <w:right w:val="single" w:sz="4" w:space="0" w:color="auto"/>
            </w:tcBorders>
            <w:shd w:val="clear" w:color="auto" w:fill="auto"/>
            <w:hideMark/>
          </w:tcPr>
          <w:p w14:paraId="5F420D54" w14:textId="77777777" w:rsidR="006100C5" w:rsidRPr="009C3C79" w:rsidRDefault="006100C5" w:rsidP="00407F2E">
            <w:pPr>
              <w:rPr>
                <w:b/>
                <w:bCs/>
                <w:i/>
                <w:iCs/>
                <w:color w:val="000000"/>
              </w:rPr>
            </w:pPr>
            <w:r w:rsidRPr="009C3C79">
              <w:rPr>
                <w:b/>
                <w:bCs/>
                <w:color w:val="000000"/>
              </w:rPr>
              <w:t>Būtina įranga rodiklių pasiekimui</w:t>
            </w:r>
          </w:p>
        </w:tc>
        <w:tc>
          <w:tcPr>
            <w:tcW w:w="1856" w:type="pct"/>
            <w:tcBorders>
              <w:top w:val="single" w:sz="4" w:space="0" w:color="auto"/>
              <w:left w:val="nil"/>
              <w:bottom w:val="single" w:sz="4" w:space="0" w:color="auto"/>
              <w:right w:val="single" w:sz="4" w:space="0" w:color="auto"/>
            </w:tcBorders>
            <w:shd w:val="clear" w:color="auto" w:fill="auto"/>
            <w:noWrap/>
            <w:hideMark/>
          </w:tcPr>
          <w:p w14:paraId="04063D37" w14:textId="77777777" w:rsidR="006100C5" w:rsidRPr="009C3C79" w:rsidRDefault="006100C5" w:rsidP="00407F2E">
            <w:pPr>
              <w:jc w:val="right"/>
              <w:rPr>
                <w:b/>
                <w:color w:val="000000"/>
                <w:sz w:val="22"/>
              </w:rPr>
            </w:pPr>
            <w:r w:rsidRPr="009C3C79">
              <w:rPr>
                <w:b/>
                <w:color w:val="000000"/>
                <w:sz w:val="22"/>
              </w:rPr>
              <w:t xml:space="preserve">Suma, </w:t>
            </w:r>
            <w:proofErr w:type="spellStart"/>
            <w:r w:rsidRPr="009C3C79">
              <w:rPr>
                <w:b/>
                <w:color w:val="000000"/>
                <w:sz w:val="22"/>
              </w:rPr>
              <w:t>Eur</w:t>
            </w:r>
            <w:proofErr w:type="spellEnd"/>
          </w:p>
        </w:tc>
        <w:tc>
          <w:tcPr>
            <w:tcW w:w="118" w:type="pct"/>
            <w:tcBorders>
              <w:top w:val="nil"/>
              <w:left w:val="nil"/>
              <w:bottom w:val="nil"/>
              <w:right w:val="nil"/>
            </w:tcBorders>
            <w:shd w:val="clear" w:color="auto" w:fill="auto"/>
            <w:noWrap/>
            <w:hideMark/>
          </w:tcPr>
          <w:p w14:paraId="7E671775" w14:textId="77777777" w:rsidR="006100C5" w:rsidRPr="009C3C79" w:rsidRDefault="006100C5" w:rsidP="00407F2E">
            <w:pPr>
              <w:ind w:firstLine="720"/>
              <w:rPr>
                <w:b/>
                <w:bCs/>
                <w:color w:val="000000"/>
              </w:rPr>
            </w:pPr>
          </w:p>
        </w:tc>
      </w:tr>
      <w:tr w:rsidR="006100C5" w:rsidRPr="009C3C79" w14:paraId="01674B37" w14:textId="77777777" w:rsidTr="00F62BA2">
        <w:trPr>
          <w:gridAfter w:val="1"/>
          <w:wAfter w:w="135"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7E9B2842" w14:textId="13AFEB33" w:rsidR="006100C5" w:rsidRPr="009C3C79" w:rsidRDefault="00462FC4" w:rsidP="00407F2E">
            <w:pPr>
              <w:rPr>
                <w:color w:val="000000"/>
              </w:rPr>
            </w:pPr>
            <w:r w:rsidRPr="009C3C79">
              <w:rPr>
                <w:color w:val="000000"/>
              </w:rPr>
              <w:t>Mobilios pertvaros</w:t>
            </w:r>
          </w:p>
        </w:tc>
        <w:tc>
          <w:tcPr>
            <w:tcW w:w="1856" w:type="pct"/>
            <w:tcBorders>
              <w:top w:val="nil"/>
              <w:left w:val="nil"/>
              <w:bottom w:val="single" w:sz="4" w:space="0" w:color="auto"/>
              <w:right w:val="single" w:sz="4" w:space="0" w:color="auto"/>
            </w:tcBorders>
            <w:shd w:val="clear" w:color="auto" w:fill="auto"/>
            <w:noWrap/>
            <w:hideMark/>
          </w:tcPr>
          <w:p w14:paraId="21645F85" w14:textId="15F04C57" w:rsidR="006100C5" w:rsidRPr="009C3C79" w:rsidRDefault="00462FC4" w:rsidP="00407F2E">
            <w:pPr>
              <w:jc w:val="right"/>
              <w:rPr>
                <w:color w:val="000000"/>
                <w:sz w:val="22"/>
              </w:rPr>
            </w:pPr>
            <w:r w:rsidRPr="009C3C79">
              <w:rPr>
                <w:color w:val="000000"/>
                <w:sz w:val="22"/>
              </w:rPr>
              <w:t>15</w:t>
            </w:r>
            <w:r w:rsidR="006100C5" w:rsidRPr="009C3C79">
              <w:rPr>
                <w:color w:val="000000"/>
                <w:sz w:val="22"/>
              </w:rPr>
              <w:t xml:space="preserve"> 000,00</w:t>
            </w:r>
          </w:p>
        </w:tc>
        <w:tc>
          <w:tcPr>
            <w:tcW w:w="118" w:type="pct"/>
            <w:tcBorders>
              <w:top w:val="nil"/>
              <w:left w:val="nil"/>
              <w:bottom w:val="nil"/>
              <w:right w:val="nil"/>
            </w:tcBorders>
            <w:shd w:val="clear" w:color="auto" w:fill="auto"/>
            <w:noWrap/>
            <w:hideMark/>
          </w:tcPr>
          <w:p w14:paraId="22B12864" w14:textId="77777777" w:rsidR="006100C5" w:rsidRPr="009C3C79" w:rsidRDefault="006100C5" w:rsidP="00407F2E">
            <w:pPr>
              <w:ind w:firstLine="720"/>
              <w:rPr>
                <w:color w:val="000000"/>
              </w:rPr>
            </w:pPr>
          </w:p>
        </w:tc>
      </w:tr>
      <w:tr w:rsidR="006100C5" w:rsidRPr="009C3C79" w14:paraId="34415088" w14:textId="77777777" w:rsidTr="00F62BA2">
        <w:trPr>
          <w:gridAfter w:val="1"/>
          <w:wAfter w:w="135" w:type="pct"/>
          <w:trHeight w:val="300"/>
          <w:jc w:val="center"/>
        </w:trPr>
        <w:tc>
          <w:tcPr>
            <w:tcW w:w="2890" w:type="pct"/>
            <w:tcBorders>
              <w:top w:val="single" w:sz="4" w:space="0" w:color="auto"/>
              <w:left w:val="single" w:sz="4" w:space="0" w:color="auto"/>
              <w:bottom w:val="single" w:sz="4" w:space="0" w:color="auto"/>
              <w:right w:val="single" w:sz="4" w:space="0" w:color="auto"/>
            </w:tcBorders>
            <w:shd w:val="clear" w:color="auto" w:fill="auto"/>
            <w:hideMark/>
          </w:tcPr>
          <w:p w14:paraId="72BD2A02" w14:textId="1895FE6D" w:rsidR="006100C5" w:rsidRPr="009C3C79" w:rsidRDefault="00462FC4" w:rsidP="00407F2E">
            <w:pPr>
              <w:rPr>
                <w:color w:val="000000"/>
              </w:rPr>
            </w:pPr>
            <w:r w:rsidRPr="009C3C79">
              <w:rPr>
                <w:color w:val="000000"/>
              </w:rPr>
              <w:t>Ekspozicinė įranga</w:t>
            </w:r>
          </w:p>
        </w:tc>
        <w:tc>
          <w:tcPr>
            <w:tcW w:w="1856" w:type="pct"/>
            <w:tcBorders>
              <w:top w:val="single" w:sz="4" w:space="0" w:color="auto"/>
              <w:left w:val="nil"/>
              <w:bottom w:val="single" w:sz="4" w:space="0" w:color="auto"/>
              <w:right w:val="single" w:sz="4" w:space="0" w:color="auto"/>
            </w:tcBorders>
            <w:shd w:val="clear" w:color="auto" w:fill="auto"/>
            <w:noWrap/>
            <w:hideMark/>
          </w:tcPr>
          <w:p w14:paraId="5E01954C" w14:textId="77777777" w:rsidR="006100C5" w:rsidRPr="009C3C79" w:rsidRDefault="006100C5" w:rsidP="00407F2E">
            <w:pPr>
              <w:jc w:val="right"/>
              <w:rPr>
                <w:color w:val="000000"/>
              </w:rPr>
            </w:pPr>
            <w:r w:rsidRPr="009C3C79">
              <w:rPr>
                <w:color w:val="000000"/>
              </w:rPr>
              <w:t>25 000,00</w:t>
            </w:r>
          </w:p>
        </w:tc>
        <w:tc>
          <w:tcPr>
            <w:tcW w:w="118" w:type="pct"/>
            <w:tcBorders>
              <w:top w:val="nil"/>
              <w:left w:val="nil"/>
              <w:bottom w:val="nil"/>
              <w:right w:val="nil"/>
            </w:tcBorders>
            <w:shd w:val="clear" w:color="auto" w:fill="auto"/>
            <w:noWrap/>
            <w:hideMark/>
          </w:tcPr>
          <w:p w14:paraId="7DC972AD" w14:textId="77777777" w:rsidR="006100C5" w:rsidRPr="009C3C79" w:rsidRDefault="006100C5" w:rsidP="00407F2E">
            <w:pPr>
              <w:ind w:firstLine="720"/>
              <w:rPr>
                <w:color w:val="000000"/>
              </w:rPr>
            </w:pPr>
          </w:p>
        </w:tc>
      </w:tr>
      <w:tr w:rsidR="006100C5" w:rsidRPr="009C3C79" w14:paraId="73296A35" w14:textId="77777777" w:rsidTr="00F62BA2">
        <w:trPr>
          <w:gridAfter w:val="1"/>
          <w:wAfter w:w="135" w:type="pct"/>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48BB4AA5" w14:textId="23A8EDD7" w:rsidR="006100C5" w:rsidRPr="009C3C79" w:rsidRDefault="00462FC4" w:rsidP="00407F2E">
            <w:pPr>
              <w:rPr>
                <w:color w:val="000000"/>
              </w:rPr>
            </w:pPr>
            <w:r w:rsidRPr="009C3C79">
              <w:rPr>
                <w:color w:val="000000"/>
              </w:rPr>
              <w:t>Kabinimo sistemos</w:t>
            </w:r>
          </w:p>
        </w:tc>
        <w:tc>
          <w:tcPr>
            <w:tcW w:w="1856" w:type="pct"/>
            <w:tcBorders>
              <w:top w:val="nil"/>
              <w:left w:val="nil"/>
              <w:bottom w:val="single" w:sz="4" w:space="0" w:color="auto"/>
              <w:right w:val="single" w:sz="4" w:space="0" w:color="auto"/>
            </w:tcBorders>
            <w:shd w:val="clear" w:color="auto" w:fill="auto"/>
            <w:noWrap/>
            <w:hideMark/>
          </w:tcPr>
          <w:p w14:paraId="542B8298" w14:textId="33C892B7" w:rsidR="006100C5" w:rsidRPr="009C3C79" w:rsidRDefault="00462FC4" w:rsidP="00407F2E">
            <w:pPr>
              <w:jc w:val="right"/>
              <w:rPr>
                <w:color w:val="000000"/>
              </w:rPr>
            </w:pPr>
            <w:r w:rsidRPr="009C3C79">
              <w:rPr>
                <w:color w:val="000000"/>
              </w:rPr>
              <w:t>4</w:t>
            </w:r>
            <w:r w:rsidR="006100C5" w:rsidRPr="009C3C79">
              <w:rPr>
                <w:color w:val="000000"/>
              </w:rPr>
              <w:t xml:space="preserve"> 000,00</w:t>
            </w:r>
          </w:p>
        </w:tc>
        <w:tc>
          <w:tcPr>
            <w:tcW w:w="118" w:type="pct"/>
            <w:tcBorders>
              <w:top w:val="nil"/>
              <w:left w:val="nil"/>
              <w:bottom w:val="nil"/>
              <w:right w:val="nil"/>
            </w:tcBorders>
            <w:shd w:val="clear" w:color="auto" w:fill="auto"/>
            <w:noWrap/>
            <w:hideMark/>
          </w:tcPr>
          <w:p w14:paraId="243DD537" w14:textId="77777777" w:rsidR="006100C5" w:rsidRPr="009C3C79" w:rsidRDefault="006100C5" w:rsidP="00407F2E">
            <w:pPr>
              <w:ind w:firstLine="720"/>
              <w:rPr>
                <w:color w:val="000000"/>
              </w:rPr>
            </w:pPr>
          </w:p>
        </w:tc>
      </w:tr>
      <w:tr w:rsidR="006100C5" w:rsidRPr="009C3C79" w14:paraId="69CECD14" w14:textId="77777777" w:rsidTr="00F62BA2">
        <w:trPr>
          <w:gridAfter w:val="1"/>
          <w:wAfter w:w="135" w:type="pct"/>
          <w:trHeight w:val="357"/>
          <w:jc w:val="center"/>
        </w:trPr>
        <w:tc>
          <w:tcPr>
            <w:tcW w:w="2890" w:type="pct"/>
            <w:tcBorders>
              <w:top w:val="nil"/>
              <w:left w:val="single" w:sz="4" w:space="0" w:color="auto"/>
              <w:bottom w:val="single" w:sz="4" w:space="0" w:color="auto"/>
              <w:right w:val="single" w:sz="4" w:space="0" w:color="auto"/>
            </w:tcBorders>
            <w:shd w:val="clear" w:color="auto" w:fill="auto"/>
            <w:hideMark/>
          </w:tcPr>
          <w:p w14:paraId="16DC5B2F" w14:textId="5F713EA0" w:rsidR="006100C5" w:rsidRPr="009C3C79" w:rsidRDefault="00462FC4" w:rsidP="00407F2E">
            <w:pPr>
              <w:rPr>
                <w:color w:val="000000"/>
              </w:rPr>
            </w:pPr>
            <w:r w:rsidRPr="009C3C79">
              <w:rPr>
                <w:color w:val="000000"/>
              </w:rPr>
              <w:t>Priemonės tautodailės dirbtuvėms (medžio drožyba, dirbinių pynimas iš vytelių, keramika ir. kt</w:t>
            </w:r>
            <w:r w:rsidR="00C71B76">
              <w:rPr>
                <w:color w:val="000000"/>
              </w:rPr>
              <w:t>.</w:t>
            </w:r>
            <w:r w:rsidRPr="009C3C79">
              <w:rPr>
                <w:color w:val="000000"/>
              </w:rPr>
              <w:t>)</w:t>
            </w:r>
          </w:p>
        </w:tc>
        <w:tc>
          <w:tcPr>
            <w:tcW w:w="1856" w:type="pct"/>
            <w:tcBorders>
              <w:top w:val="nil"/>
              <w:left w:val="nil"/>
              <w:bottom w:val="single" w:sz="4" w:space="0" w:color="auto"/>
              <w:right w:val="single" w:sz="4" w:space="0" w:color="auto"/>
            </w:tcBorders>
            <w:shd w:val="clear" w:color="auto" w:fill="auto"/>
            <w:noWrap/>
            <w:hideMark/>
          </w:tcPr>
          <w:p w14:paraId="1EA2CB28" w14:textId="77777777" w:rsidR="006100C5" w:rsidRPr="009C3C79" w:rsidRDefault="006100C5" w:rsidP="00407F2E">
            <w:pPr>
              <w:jc w:val="right"/>
              <w:rPr>
                <w:color w:val="000000"/>
              </w:rPr>
            </w:pPr>
            <w:r w:rsidRPr="009C3C79">
              <w:rPr>
                <w:color w:val="000000"/>
              </w:rPr>
              <w:t>50 000,00</w:t>
            </w:r>
          </w:p>
        </w:tc>
        <w:tc>
          <w:tcPr>
            <w:tcW w:w="118" w:type="pct"/>
            <w:tcBorders>
              <w:top w:val="nil"/>
              <w:left w:val="nil"/>
              <w:bottom w:val="nil"/>
              <w:right w:val="nil"/>
            </w:tcBorders>
            <w:shd w:val="clear" w:color="auto" w:fill="auto"/>
            <w:noWrap/>
            <w:hideMark/>
          </w:tcPr>
          <w:p w14:paraId="66587008" w14:textId="77777777" w:rsidR="006100C5" w:rsidRPr="009C3C79" w:rsidRDefault="006100C5" w:rsidP="00407F2E">
            <w:pPr>
              <w:ind w:firstLine="720"/>
              <w:rPr>
                <w:color w:val="000000"/>
              </w:rPr>
            </w:pPr>
          </w:p>
        </w:tc>
      </w:tr>
      <w:tr w:rsidR="006100C5" w:rsidRPr="009C3C79" w14:paraId="3464A639" w14:textId="77777777" w:rsidTr="00F62BA2">
        <w:trPr>
          <w:gridAfter w:val="1"/>
          <w:wAfter w:w="135" w:type="pct"/>
          <w:trHeight w:val="300"/>
          <w:jc w:val="center"/>
        </w:trPr>
        <w:tc>
          <w:tcPr>
            <w:tcW w:w="2890" w:type="pct"/>
            <w:tcBorders>
              <w:top w:val="nil"/>
              <w:left w:val="single" w:sz="4" w:space="0" w:color="auto"/>
              <w:bottom w:val="single" w:sz="4" w:space="0" w:color="auto"/>
              <w:right w:val="single" w:sz="4" w:space="0" w:color="auto"/>
            </w:tcBorders>
            <w:shd w:val="clear" w:color="auto" w:fill="auto"/>
          </w:tcPr>
          <w:p w14:paraId="3D9E60DE" w14:textId="482C0EFE" w:rsidR="006100C5" w:rsidRPr="009C3C79" w:rsidRDefault="00462FC4" w:rsidP="00407F2E">
            <w:pPr>
              <w:rPr>
                <w:color w:val="000000"/>
              </w:rPr>
            </w:pPr>
            <w:r w:rsidRPr="009C3C79">
              <w:rPr>
                <w:color w:val="000000"/>
              </w:rPr>
              <w:t>Priemonės ir į</w:t>
            </w:r>
            <w:r w:rsidR="00F60BDE" w:rsidRPr="009C3C79">
              <w:rPr>
                <w:color w:val="000000"/>
              </w:rPr>
              <w:t xml:space="preserve">ranga </w:t>
            </w:r>
            <w:r w:rsidRPr="009C3C79">
              <w:rPr>
                <w:color w:val="000000"/>
              </w:rPr>
              <w:t>eksponatų restauravimui ir konse</w:t>
            </w:r>
            <w:r w:rsidR="00F60BDE" w:rsidRPr="009C3C79">
              <w:rPr>
                <w:color w:val="000000"/>
              </w:rPr>
              <w:t>rva</w:t>
            </w:r>
            <w:r w:rsidRPr="009C3C79">
              <w:rPr>
                <w:color w:val="000000"/>
              </w:rPr>
              <w:t>vimui</w:t>
            </w:r>
          </w:p>
        </w:tc>
        <w:tc>
          <w:tcPr>
            <w:tcW w:w="1856" w:type="pct"/>
            <w:tcBorders>
              <w:top w:val="nil"/>
              <w:left w:val="nil"/>
              <w:bottom w:val="single" w:sz="4" w:space="0" w:color="auto"/>
              <w:right w:val="single" w:sz="4" w:space="0" w:color="auto"/>
            </w:tcBorders>
            <w:shd w:val="clear" w:color="auto" w:fill="auto"/>
            <w:noWrap/>
          </w:tcPr>
          <w:p w14:paraId="7FF6EE00" w14:textId="3A748A1E" w:rsidR="006100C5" w:rsidRPr="009C3C79" w:rsidRDefault="00F60BDE" w:rsidP="00407F2E">
            <w:pPr>
              <w:jc w:val="right"/>
              <w:rPr>
                <w:color w:val="000000"/>
              </w:rPr>
            </w:pPr>
            <w:r w:rsidRPr="009C3C79">
              <w:rPr>
                <w:color w:val="000000"/>
              </w:rPr>
              <w:t>22330,01</w:t>
            </w:r>
          </w:p>
        </w:tc>
        <w:tc>
          <w:tcPr>
            <w:tcW w:w="118" w:type="pct"/>
            <w:tcBorders>
              <w:top w:val="nil"/>
              <w:left w:val="nil"/>
              <w:bottom w:val="nil"/>
              <w:right w:val="nil"/>
            </w:tcBorders>
            <w:shd w:val="clear" w:color="auto" w:fill="auto"/>
            <w:noWrap/>
            <w:hideMark/>
          </w:tcPr>
          <w:p w14:paraId="3F156F89" w14:textId="77777777" w:rsidR="006100C5" w:rsidRPr="009C3C79" w:rsidRDefault="006100C5" w:rsidP="00407F2E">
            <w:pPr>
              <w:ind w:firstLine="720"/>
              <w:rPr>
                <w:color w:val="000000"/>
              </w:rPr>
            </w:pPr>
          </w:p>
        </w:tc>
      </w:tr>
      <w:tr w:rsidR="0012401F" w14:paraId="1864D99D" w14:textId="77777777" w:rsidTr="00F62BA2">
        <w:trPr>
          <w:trHeight w:val="300"/>
          <w:jc w:val="center"/>
        </w:trPr>
        <w:tc>
          <w:tcPr>
            <w:tcW w:w="2890" w:type="pct"/>
            <w:tcBorders>
              <w:top w:val="nil"/>
              <w:left w:val="single" w:sz="4" w:space="0" w:color="auto"/>
              <w:bottom w:val="single" w:sz="4" w:space="0" w:color="auto"/>
              <w:right w:val="single" w:sz="4" w:space="0" w:color="auto"/>
            </w:tcBorders>
            <w:shd w:val="clear" w:color="auto" w:fill="auto"/>
            <w:hideMark/>
          </w:tcPr>
          <w:p w14:paraId="24A9D750" w14:textId="77777777" w:rsidR="0012401F" w:rsidRPr="009C3C79" w:rsidRDefault="0012401F" w:rsidP="00407F2E">
            <w:pPr>
              <w:jc w:val="right"/>
              <w:rPr>
                <w:color w:val="000000"/>
              </w:rPr>
            </w:pPr>
            <w:r w:rsidRPr="009C3C79">
              <w:rPr>
                <w:color w:val="000000"/>
              </w:rPr>
              <w:t> </w:t>
            </w:r>
            <w:r w:rsidR="00211332" w:rsidRPr="009C3C79">
              <w:rPr>
                <w:color w:val="000000"/>
              </w:rPr>
              <w:t>Iš viso:</w:t>
            </w:r>
          </w:p>
        </w:tc>
        <w:tc>
          <w:tcPr>
            <w:tcW w:w="1856" w:type="pct"/>
            <w:tcBorders>
              <w:top w:val="nil"/>
              <w:left w:val="nil"/>
              <w:bottom w:val="single" w:sz="4" w:space="0" w:color="auto"/>
              <w:right w:val="single" w:sz="4" w:space="0" w:color="auto"/>
            </w:tcBorders>
            <w:shd w:val="clear" w:color="auto" w:fill="auto"/>
            <w:noWrap/>
            <w:hideMark/>
          </w:tcPr>
          <w:p w14:paraId="22B5DEDF" w14:textId="77777777" w:rsidR="0012401F" w:rsidRPr="00E31B26" w:rsidRDefault="00211332" w:rsidP="00407F2E">
            <w:pPr>
              <w:jc w:val="right"/>
              <w:rPr>
                <w:b/>
                <w:bCs/>
                <w:color w:val="000000"/>
              </w:rPr>
            </w:pPr>
            <w:r w:rsidRPr="009C3C79">
              <w:rPr>
                <w:b/>
                <w:bCs/>
                <w:color w:val="000000"/>
              </w:rPr>
              <w:t>116 330,01</w:t>
            </w:r>
          </w:p>
        </w:tc>
        <w:tc>
          <w:tcPr>
            <w:tcW w:w="118" w:type="pct"/>
            <w:tcBorders>
              <w:top w:val="nil"/>
              <w:left w:val="nil"/>
              <w:bottom w:val="nil"/>
              <w:right w:val="nil"/>
            </w:tcBorders>
            <w:shd w:val="clear" w:color="auto" w:fill="auto"/>
            <w:noWrap/>
            <w:hideMark/>
          </w:tcPr>
          <w:p w14:paraId="3633DD71" w14:textId="77777777" w:rsidR="0012401F" w:rsidRPr="00E31B26" w:rsidRDefault="0012401F" w:rsidP="00407F2E">
            <w:pPr>
              <w:ind w:firstLine="720"/>
              <w:rPr>
                <w:color w:val="000000"/>
              </w:rPr>
            </w:pPr>
          </w:p>
        </w:tc>
        <w:tc>
          <w:tcPr>
            <w:tcW w:w="135" w:type="pct"/>
            <w:tcBorders>
              <w:top w:val="nil"/>
              <w:left w:val="nil"/>
              <w:bottom w:val="nil"/>
              <w:right w:val="nil"/>
            </w:tcBorders>
            <w:shd w:val="clear" w:color="auto" w:fill="auto"/>
            <w:noWrap/>
            <w:hideMark/>
          </w:tcPr>
          <w:p w14:paraId="7EC2F603" w14:textId="77777777" w:rsidR="0012401F" w:rsidRPr="00E31B26" w:rsidRDefault="0012401F" w:rsidP="00407F2E">
            <w:pPr>
              <w:ind w:firstLine="720"/>
              <w:rPr>
                <w:color w:val="000000"/>
              </w:rPr>
            </w:pPr>
          </w:p>
        </w:tc>
      </w:tr>
    </w:tbl>
    <w:p w14:paraId="6FFD0DB6" w14:textId="77777777" w:rsidR="0012401F" w:rsidRDefault="00407F2E" w:rsidP="00407F2E">
      <w:pPr>
        <w:tabs>
          <w:tab w:val="left" w:pos="7938"/>
        </w:tabs>
        <w:ind w:firstLine="720"/>
        <w:jc w:val="both"/>
        <w:rPr>
          <w:rFonts w:eastAsia="TimesNewRomanPSMT"/>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Pr>
          <w:rFonts w:eastAsia="TimesNewRomanPSMT"/>
          <w:b/>
        </w:rPr>
        <w:t xml:space="preserve"> </w:t>
      </w:r>
      <w:r w:rsidRPr="00407F2E">
        <w:rPr>
          <w:rFonts w:eastAsia="TimesNewRomanPSMT"/>
        </w:rPr>
        <w:t>Nėra</w:t>
      </w:r>
      <w:r>
        <w:rPr>
          <w:rFonts w:eastAsia="TimesNewRomanPSMT"/>
        </w:rPr>
        <w:t>.</w:t>
      </w:r>
    </w:p>
    <w:p w14:paraId="5A03E95D" w14:textId="50BB1B7D" w:rsidR="00407F2E" w:rsidRPr="00650E8C" w:rsidRDefault="00407F2E" w:rsidP="00407F2E">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4C79E3">
        <w:rPr>
          <w:rFonts w:eastAsia="TimesNewRomanPSMT"/>
        </w:rPr>
        <w:t>Nėra</w:t>
      </w:r>
      <w:r w:rsidR="00584853">
        <w:rPr>
          <w:rFonts w:eastAsia="TimesNewRomanPSMT"/>
        </w:rPr>
        <w:t>.</w:t>
      </w:r>
    </w:p>
    <w:p w14:paraId="631C8480" w14:textId="77777777" w:rsidR="00407F2E" w:rsidRPr="00D1346C" w:rsidRDefault="00407F2E" w:rsidP="00407F2E">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1F59FE">
        <w:t>Korupcijos pasireiškimo tikimybės, priėmus šį sprendimą, nėra, vertinimas neatliekamas.</w:t>
      </w:r>
    </w:p>
    <w:p w14:paraId="58141C08" w14:textId="7B7BE5FA" w:rsidR="00407F2E" w:rsidRDefault="00407F2E" w:rsidP="00407F2E">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t>Savivaldybės administracijos ir Žemaičių dailės muziejaus</w:t>
      </w:r>
      <w:r w:rsidR="00310ED9">
        <w:t xml:space="preserve"> (2024 m. liepos 16 d. raštas Nr. AGB-73)</w:t>
      </w:r>
      <w:r>
        <w:t xml:space="preserve">. </w:t>
      </w:r>
    </w:p>
    <w:p w14:paraId="16845093" w14:textId="77777777" w:rsidR="00407F2E" w:rsidRDefault="00407F2E" w:rsidP="00407F2E">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A91F8B">
        <w:t>Nėra.</w:t>
      </w:r>
    </w:p>
    <w:p w14:paraId="6D13DFEE" w14:textId="77777777" w:rsidR="00407F2E" w:rsidRDefault="00407F2E" w:rsidP="00407F2E">
      <w:pPr>
        <w:tabs>
          <w:tab w:val="left" w:pos="7938"/>
        </w:tabs>
        <w:ind w:firstLine="720"/>
        <w:jc w:val="both"/>
        <w:rPr>
          <w:rFonts w:eastAsia="TimesNewRomanPSMT"/>
          <w:b/>
        </w:rPr>
      </w:pPr>
      <w:r w:rsidRPr="00407F2E">
        <w:rPr>
          <w:rFonts w:eastAsia="TimesNewRomanPSMT"/>
          <w:b/>
        </w:rPr>
        <w:lastRenderedPageBreak/>
        <w:t>10. Kam (institucijoms, skyriams, organizacijoms ir t. t.) patvirtintas sprendimas turi</w:t>
      </w:r>
      <w:r>
        <w:rPr>
          <w:rFonts w:eastAsia="TimesNewRomanPSMT"/>
          <w:b/>
        </w:rPr>
        <w:t xml:space="preserve"> </w:t>
      </w:r>
      <w:r w:rsidRPr="00407F2E">
        <w:rPr>
          <w:rFonts w:eastAsia="TimesNewRomanPSMT"/>
          <w:b/>
        </w:rPr>
        <w:t xml:space="preserve">būti išsiųstas. </w:t>
      </w:r>
      <w:r w:rsidRPr="00407F2E">
        <w:rPr>
          <w:rFonts w:eastAsia="TimesNewRomanPSMT"/>
        </w:rPr>
        <w:t>Strateginio planavimo ir investicijų skyriui ir Žemaičių dailės muziejui</w:t>
      </w:r>
      <w:r w:rsidRPr="00407F2E">
        <w:rPr>
          <w:rFonts w:eastAsia="TimesNewRomanPSMT"/>
          <w:b/>
        </w:rPr>
        <w:t>.</w:t>
      </w:r>
    </w:p>
    <w:p w14:paraId="2E82A712" w14:textId="77777777" w:rsidR="00407F2E" w:rsidRDefault="00407F2E" w:rsidP="00407F2E">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65502FE2" w14:textId="77777777" w:rsidR="00407F2E" w:rsidRPr="006B0A1C" w:rsidRDefault="00407F2E" w:rsidP="00407F2E">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407F2E" w:rsidRPr="007D4B69" w14:paraId="6325C437" w14:textId="77777777" w:rsidTr="00F62BA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049E2D8" w14:textId="77777777" w:rsidR="00407F2E" w:rsidRPr="007D4B69" w:rsidRDefault="00407F2E" w:rsidP="001F300A">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14:paraId="3D9047F8" w14:textId="77777777" w:rsidR="00407F2E" w:rsidRPr="007D4B69" w:rsidRDefault="00407F2E" w:rsidP="001F300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07F2E" w:rsidRPr="007D4B69" w14:paraId="51FC1B0D" w14:textId="77777777" w:rsidTr="00F62BA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AE56AFE" w14:textId="77777777" w:rsidR="00407F2E" w:rsidRPr="007D4B69" w:rsidRDefault="00407F2E" w:rsidP="001F300A">
            <w:pPr>
              <w:widowControl w:val="0"/>
              <w:ind w:firstLine="720"/>
              <w:jc w:val="cente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E46532A" w14:textId="77777777" w:rsidR="00407F2E" w:rsidRPr="007D4B69" w:rsidRDefault="00407F2E" w:rsidP="001F300A">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14:paraId="3AF13146" w14:textId="77777777" w:rsidR="00407F2E" w:rsidRPr="007D4B69" w:rsidRDefault="00407F2E" w:rsidP="001F300A">
            <w:pPr>
              <w:widowControl w:val="0"/>
              <w:jc w:val="center"/>
              <w:rPr>
                <w:rFonts w:eastAsia="Lucida Sans Unicode"/>
                <w:b/>
                <w:kern w:val="1"/>
                <w:lang w:bidi="lo-LA"/>
              </w:rPr>
            </w:pPr>
            <w:r w:rsidRPr="007D4B69">
              <w:rPr>
                <w:rFonts w:eastAsia="Lucida Sans Unicode"/>
                <w:b/>
                <w:kern w:val="1"/>
              </w:rPr>
              <w:t>Neigiamas poveikis</w:t>
            </w:r>
          </w:p>
        </w:tc>
      </w:tr>
      <w:tr w:rsidR="00407F2E" w:rsidRPr="007D4B69" w14:paraId="759E33A4"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4FA6ACA5"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83A177F" w14:textId="77777777" w:rsidR="00407F2E" w:rsidRPr="00A91F8B" w:rsidRDefault="00407F2E" w:rsidP="00F62BA2">
            <w:pPr>
              <w:widowControl w:val="0"/>
              <w:jc w:val="center"/>
              <w:rPr>
                <w:rFonts w:eastAsia="Lucida Sans Unicode"/>
                <w:i/>
                <w:kern w:val="1"/>
                <w:lang w:bidi="lo-LA"/>
              </w:rPr>
            </w:pPr>
            <w:r>
              <w:rPr>
                <w:rFonts w:eastAsia="Lucida Sans Unicode"/>
                <w:i/>
                <w:kern w:val="2"/>
                <w:lang w:bidi="lo-LA"/>
              </w:rPr>
              <w:t>Bus sudarytos sąlygos tinkamai įsisavinti skirtas lėšas</w:t>
            </w:r>
          </w:p>
        </w:tc>
        <w:tc>
          <w:tcPr>
            <w:tcW w:w="3119" w:type="dxa"/>
            <w:tcBorders>
              <w:top w:val="single" w:sz="4" w:space="0" w:color="000000"/>
              <w:left w:val="single" w:sz="4" w:space="0" w:color="000000"/>
              <w:bottom w:val="single" w:sz="4" w:space="0" w:color="000000"/>
              <w:right w:val="single" w:sz="4" w:space="0" w:color="000000"/>
            </w:tcBorders>
          </w:tcPr>
          <w:p w14:paraId="77A45001" w14:textId="5EF879A7"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6CD8CC93"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51300F64"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BCB5010" w14:textId="7E811B7F" w:rsidR="00407F2E" w:rsidRPr="00A91F8B" w:rsidRDefault="00407F2E" w:rsidP="00F62BA2">
            <w:pPr>
              <w:widowControl w:val="0"/>
              <w:ind w:right="-108"/>
              <w:jc w:val="center"/>
              <w:rPr>
                <w:rFonts w:eastAsia="Lucida Sans Unicode"/>
                <w:i/>
                <w:kern w:val="1"/>
                <w:lang w:bidi="lo-LA"/>
              </w:rPr>
            </w:pPr>
            <w:r>
              <w:rPr>
                <w:rFonts w:eastAsia="Lucida Sans Unicode"/>
                <w:i/>
                <w:kern w:val="2"/>
                <w:lang w:bidi="lo-LA"/>
              </w:rPr>
              <w:t xml:space="preserve">Bus sudarytos sąlygos </w:t>
            </w:r>
            <w:r w:rsidR="001F300A">
              <w:rPr>
                <w:rFonts w:eastAsia="Lucida Sans Unicode"/>
                <w:i/>
                <w:kern w:val="2"/>
                <w:lang w:bidi="lo-LA"/>
              </w:rPr>
              <w:t xml:space="preserve"> t</w:t>
            </w:r>
            <w:r>
              <w:rPr>
                <w:rFonts w:eastAsia="Lucida Sans Unicode"/>
                <w:i/>
                <w:kern w:val="2"/>
                <w:lang w:bidi="lo-LA"/>
              </w:rPr>
              <w:t>inkamai įsisavinti skirtas lėšas</w:t>
            </w:r>
          </w:p>
        </w:tc>
        <w:tc>
          <w:tcPr>
            <w:tcW w:w="3119" w:type="dxa"/>
            <w:tcBorders>
              <w:top w:val="single" w:sz="4" w:space="0" w:color="000000"/>
              <w:left w:val="single" w:sz="4" w:space="0" w:color="000000"/>
              <w:bottom w:val="single" w:sz="4" w:space="0" w:color="000000"/>
              <w:right w:val="single" w:sz="4" w:space="0" w:color="000000"/>
            </w:tcBorders>
          </w:tcPr>
          <w:p w14:paraId="01CB3C66" w14:textId="4CC05ACB"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5DA391FA"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542D1419"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068D4D4" w14:textId="77777777" w:rsidR="00407F2E" w:rsidRPr="00A91F8B" w:rsidRDefault="00407F2E" w:rsidP="00F62BA2">
            <w:pPr>
              <w:widowControl w:val="0"/>
              <w:jc w:val="center"/>
              <w:rPr>
                <w:rFonts w:eastAsia="Lucida Sans Unicode"/>
                <w:i/>
                <w:kern w:val="1"/>
                <w:lang w:bidi="lo-LA"/>
              </w:rPr>
            </w:pPr>
            <w:r w:rsidRPr="00407F2E">
              <w:rPr>
                <w:rFonts w:eastAsia="Lucida Sans Unicode"/>
                <w:i/>
                <w:kern w:val="2"/>
                <w:lang w:bidi="lo-LA"/>
              </w:rPr>
              <w:t>Didesnės apimties projektas duos</w:t>
            </w:r>
            <w:r>
              <w:rPr>
                <w:rFonts w:eastAsia="Lucida Sans Unicode"/>
                <w:i/>
                <w:kern w:val="2"/>
                <w:lang w:bidi="lo-LA"/>
              </w:rPr>
              <w:t xml:space="preserve"> </w:t>
            </w:r>
            <w:r w:rsidRPr="00407F2E">
              <w:rPr>
                <w:rFonts w:eastAsia="Lucida Sans Unicode"/>
                <w:i/>
                <w:kern w:val="2"/>
                <w:lang w:bidi="lo-LA"/>
              </w:rPr>
              <w:t>daugiau socialinės naudos, kadangi</w:t>
            </w:r>
            <w:r>
              <w:rPr>
                <w:rFonts w:eastAsia="Lucida Sans Unicode"/>
                <w:i/>
                <w:kern w:val="2"/>
                <w:lang w:bidi="lo-LA"/>
              </w:rPr>
              <w:t xml:space="preserve"> </w:t>
            </w:r>
            <w:r w:rsidRPr="00407F2E">
              <w:rPr>
                <w:rFonts w:eastAsia="Lucida Sans Unicode"/>
                <w:i/>
                <w:kern w:val="2"/>
                <w:lang w:bidi="lo-LA"/>
              </w:rPr>
              <w:t>Plungėje vyks daugiau renginių</w:t>
            </w:r>
          </w:p>
        </w:tc>
        <w:tc>
          <w:tcPr>
            <w:tcW w:w="3119" w:type="dxa"/>
            <w:tcBorders>
              <w:top w:val="single" w:sz="4" w:space="0" w:color="000000"/>
              <w:left w:val="single" w:sz="4" w:space="0" w:color="000000"/>
              <w:bottom w:val="single" w:sz="4" w:space="0" w:color="000000"/>
              <w:right w:val="single" w:sz="4" w:space="0" w:color="000000"/>
            </w:tcBorders>
          </w:tcPr>
          <w:p w14:paraId="30B9A960" w14:textId="0A67EBD3"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336B4AC3"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6724164F"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E78C384" w14:textId="77777777" w:rsidR="00407F2E" w:rsidRPr="00A91F8B" w:rsidRDefault="00407F2E" w:rsidP="00F62BA2">
            <w:pPr>
              <w:widowControl w:val="0"/>
              <w:jc w:val="center"/>
              <w:rPr>
                <w:rFonts w:eastAsia="Lucida Sans Unicode"/>
                <w:i/>
                <w:kern w:val="1"/>
                <w:lang w:bidi="lo-LA"/>
              </w:rPr>
            </w:pPr>
            <w:r>
              <w:rPr>
                <w:rFonts w:eastAsia="Lucida Sans Unicode"/>
                <w:i/>
                <w:kern w:val="2"/>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14:paraId="29F19198" w14:textId="4FCEBB78"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55120DB6"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361FECD0"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1CCB677" w14:textId="3A08E247"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14:paraId="2580B0F9" w14:textId="48FABED0"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07273302"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30A4D403"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E664936" w14:textId="01DDA37A"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14:paraId="75137973" w14:textId="567711B2"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1A77A010"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05DC7B84"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67B3BBC" w14:textId="4D262DC8" w:rsidR="00407F2E" w:rsidRPr="00A91F8B" w:rsidRDefault="00407F2E" w:rsidP="00F62BA2">
            <w:pPr>
              <w:widowControl w:val="0"/>
              <w:jc w:val="center"/>
              <w:rPr>
                <w:rFonts w:eastAsia="Lucida Sans Unicode"/>
                <w:i/>
                <w:kern w:val="1"/>
                <w:lang w:bidi="lo-LA"/>
              </w:rPr>
            </w:pPr>
            <w:r w:rsidRPr="00407F2E">
              <w:rPr>
                <w:rFonts w:eastAsia="Lucida Sans Unicode"/>
                <w:i/>
                <w:kern w:val="2"/>
                <w:lang w:bidi="lo-LA"/>
              </w:rPr>
              <w:t>Turės teigiamos įtakos, nes didės</w:t>
            </w:r>
            <w:r>
              <w:rPr>
                <w:rFonts w:eastAsia="Lucida Sans Unicode"/>
                <w:i/>
                <w:kern w:val="2"/>
                <w:lang w:bidi="lo-LA"/>
              </w:rPr>
              <w:t xml:space="preserve"> </w:t>
            </w:r>
            <w:r w:rsidRPr="00407F2E">
              <w:rPr>
                <w:rFonts w:eastAsia="Lucida Sans Unicode"/>
                <w:i/>
                <w:kern w:val="2"/>
                <w:lang w:bidi="lo-LA"/>
              </w:rPr>
              <w:t xml:space="preserve">Plungės miesto </w:t>
            </w:r>
            <w:r>
              <w:rPr>
                <w:rFonts w:eastAsia="Lucida Sans Unicode"/>
                <w:i/>
                <w:kern w:val="2"/>
                <w:lang w:bidi="lo-LA"/>
              </w:rPr>
              <w:t>p</w:t>
            </w:r>
            <w:r w:rsidRPr="00407F2E">
              <w:rPr>
                <w:rFonts w:eastAsia="Lucida Sans Unicode"/>
                <w:i/>
                <w:kern w:val="2"/>
                <w:lang w:bidi="lo-LA"/>
              </w:rPr>
              <w:t>atrauklumas</w:t>
            </w:r>
          </w:p>
        </w:tc>
        <w:tc>
          <w:tcPr>
            <w:tcW w:w="3119" w:type="dxa"/>
            <w:tcBorders>
              <w:top w:val="single" w:sz="4" w:space="0" w:color="000000"/>
              <w:left w:val="single" w:sz="4" w:space="0" w:color="000000"/>
              <w:bottom w:val="single" w:sz="4" w:space="0" w:color="000000"/>
              <w:right w:val="single" w:sz="4" w:space="0" w:color="000000"/>
            </w:tcBorders>
          </w:tcPr>
          <w:p w14:paraId="70AF91C2" w14:textId="30EEB53A"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1D20183E"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7A443E88"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71FD481" w14:textId="2ED51F17"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14:paraId="0B281E53" w14:textId="50AB4A8F"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747FFF17"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734EBDF0"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2ED9A1F7" w14:textId="77777777" w:rsidR="00407F2E" w:rsidRPr="00A91F8B" w:rsidRDefault="00407F2E" w:rsidP="00F62BA2">
            <w:pPr>
              <w:widowControl w:val="0"/>
              <w:jc w:val="center"/>
              <w:rPr>
                <w:rFonts w:eastAsia="Lucida Sans Unicode"/>
                <w:i/>
                <w:kern w:val="1"/>
                <w:lang w:bidi="lo-LA"/>
              </w:rPr>
            </w:pPr>
            <w:r w:rsidRPr="00407F2E">
              <w:rPr>
                <w:rFonts w:eastAsia="Lucida Sans Unicode"/>
                <w:i/>
                <w:kern w:val="2"/>
                <w:lang w:bidi="lo-LA"/>
              </w:rPr>
              <w:t>Teigiamai paveiks regiono plėtrą,</w:t>
            </w:r>
            <w:r>
              <w:rPr>
                <w:rFonts w:eastAsia="Lucida Sans Unicode"/>
                <w:i/>
                <w:kern w:val="2"/>
                <w:lang w:bidi="lo-LA"/>
              </w:rPr>
              <w:t xml:space="preserve"> </w:t>
            </w:r>
            <w:r w:rsidRPr="00407F2E">
              <w:rPr>
                <w:rFonts w:eastAsia="Lucida Sans Unicode"/>
                <w:i/>
                <w:kern w:val="2"/>
                <w:lang w:bidi="lo-LA"/>
              </w:rPr>
              <w:t>nes padidės įgyvendinamų projektų</w:t>
            </w:r>
            <w:r w:rsidR="001F300A">
              <w:rPr>
                <w:rFonts w:eastAsia="Lucida Sans Unicode"/>
                <w:i/>
                <w:kern w:val="2"/>
                <w:lang w:bidi="lo-LA"/>
              </w:rPr>
              <w:t xml:space="preserve"> </w:t>
            </w:r>
            <w:r w:rsidRPr="00407F2E">
              <w:rPr>
                <w:rFonts w:eastAsia="Lucida Sans Unicode"/>
                <w:i/>
                <w:kern w:val="2"/>
                <w:lang w:bidi="lo-LA"/>
              </w:rPr>
              <w:t xml:space="preserve">veiklų apimtys, bus </w:t>
            </w:r>
            <w:r w:rsidR="001F300A">
              <w:rPr>
                <w:rFonts w:eastAsia="Lucida Sans Unicode"/>
                <w:i/>
                <w:kern w:val="2"/>
                <w:lang w:bidi="lo-LA"/>
              </w:rPr>
              <w:t>p</w:t>
            </w:r>
            <w:r w:rsidRPr="00407F2E">
              <w:rPr>
                <w:rFonts w:eastAsia="Lucida Sans Unicode"/>
                <w:i/>
                <w:kern w:val="2"/>
                <w:lang w:bidi="lo-LA"/>
              </w:rPr>
              <w:t>agerinta</w:t>
            </w:r>
            <w:r w:rsidR="001F300A">
              <w:rPr>
                <w:rFonts w:eastAsia="Lucida Sans Unicode"/>
                <w:i/>
                <w:kern w:val="2"/>
                <w:lang w:bidi="lo-LA"/>
              </w:rPr>
              <w:t xml:space="preserve"> </w:t>
            </w:r>
            <w:r w:rsidRPr="00407F2E">
              <w:rPr>
                <w:rFonts w:eastAsia="Lucida Sans Unicode"/>
                <w:i/>
                <w:kern w:val="2"/>
                <w:lang w:bidi="lo-LA"/>
              </w:rPr>
              <w:t>gyvenimo kokybė ir aplinka</w:t>
            </w:r>
          </w:p>
        </w:tc>
        <w:tc>
          <w:tcPr>
            <w:tcW w:w="3119" w:type="dxa"/>
            <w:tcBorders>
              <w:top w:val="single" w:sz="4" w:space="0" w:color="000000"/>
              <w:left w:val="single" w:sz="4" w:space="0" w:color="000000"/>
              <w:bottom w:val="single" w:sz="4" w:space="0" w:color="000000"/>
              <w:right w:val="single" w:sz="4" w:space="0" w:color="000000"/>
            </w:tcBorders>
          </w:tcPr>
          <w:p w14:paraId="6E274B48" w14:textId="56583DA5"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r w:rsidR="00407F2E" w:rsidRPr="007D4B69" w14:paraId="22EE9F6C" w14:textId="77777777" w:rsidTr="00F62BA2">
        <w:tc>
          <w:tcPr>
            <w:tcW w:w="3118" w:type="dxa"/>
            <w:tcBorders>
              <w:top w:val="single" w:sz="4" w:space="0" w:color="000000"/>
              <w:left w:val="single" w:sz="4" w:space="0" w:color="000000"/>
              <w:bottom w:val="single" w:sz="4" w:space="0" w:color="000000"/>
              <w:right w:val="single" w:sz="4" w:space="0" w:color="000000"/>
            </w:tcBorders>
          </w:tcPr>
          <w:p w14:paraId="6D6A11F5" w14:textId="77777777" w:rsidR="00407F2E" w:rsidRPr="007D4B69" w:rsidRDefault="00407F2E" w:rsidP="00F62BA2">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3FE6E8" w14:textId="77777777" w:rsidR="00407F2E" w:rsidRPr="00A91F8B" w:rsidRDefault="00407F2E" w:rsidP="00F62BA2">
            <w:pPr>
              <w:widowControl w:val="0"/>
              <w:jc w:val="center"/>
              <w:rPr>
                <w:rFonts w:eastAsia="Lucida Sans Unicode"/>
                <w:i/>
                <w:kern w:val="1"/>
                <w:lang w:bidi="lo-LA"/>
              </w:rPr>
            </w:pPr>
            <w:r w:rsidRPr="00407F2E">
              <w:rPr>
                <w:rFonts w:eastAsia="Lucida Sans Unicode"/>
                <w:i/>
                <w:kern w:val="2"/>
                <w:lang w:bidi="lo-LA"/>
              </w:rPr>
              <w:t>Turės teigiamos įtakos Plungės</w:t>
            </w:r>
            <w:r>
              <w:rPr>
                <w:rFonts w:eastAsia="Lucida Sans Unicode"/>
                <w:i/>
                <w:kern w:val="2"/>
                <w:lang w:bidi="lo-LA"/>
              </w:rPr>
              <w:t xml:space="preserve"> </w:t>
            </w:r>
            <w:r w:rsidRPr="00407F2E">
              <w:rPr>
                <w:rFonts w:eastAsia="Lucida Sans Unicode"/>
                <w:i/>
                <w:kern w:val="2"/>
                <w:lang w:bidi="lo-LA"/>
              </w:rPr>
              <w:t>rajono ir miesto gyventojams bei</w:t>
            </w:r>
            <w:r>
              <w:rPr>
                <w:rFonts w:eastAsia="Lucida Sans Unicode"/>
                <w:i/>
                <w:kern w:val="2"/>
                <w:lang w:bidi="lo-LA"/>
              </w:rPr>
              <w:t xml:space="preserve"> </w:t>
            </w:r>
            <w:r w:rsidRPr="00407F2E">
              <w:rPr>
                <w:rFonts w:eastAsia="Lucida Sans Unicode"/>
                <w:i/>
                <w:kern w:val="2"/>
                <w:lang w:bidi="lo-LA"/>
              </w:rPr>
              <w:t>svečiam</w:t>
            </w:r>
            <w:r>
              <w:rPr>
                <w:rFonts w:eastAsia="Lucida Sans Unicode"/>
                <w:i/>
                <w:kern w:val="2"/>
                <w:lang w:bidi="lo-LA"/>
              </w:rPr>
              <w:t>s</w:t>
            </w:r>
          </w:p>
        </w:tc>
        <w:tc>
          <w:tcPr>
            <w:tcW w:w="3119" w:type="dxa"/>
            <w:tcBorders>
              <w:top w:val="single" w:sz="4" w:space="0" w:color="000000"/>
              <w:left w:val="single" w:sz="4" w:space="0" w:color="000000"/>
              <w:bottom w:val="single" w:sz="4" w:space="0" w:color="000000"/>
              <w:right w:val="single" w:sz="4" w:space="0" w:color="000000"/>
            </w:tcBorders>
          </w:tcPr>
          <w:p w14:paraId="438A1258" w14:textId="1241B9C9" w:rsidR="00407F2E" w:rsidRPr="00A91F8B" w:rsidRDefault="00407F2E" w:rsidP="00F62BA2">
            <w:pPr>
              <w:widowControl w:val="0"/>
              <w:jc w:val="center"/>
              <w:rPr>
                <w:rFonts w:eastAsia="Lucida Sans Unicode"/>
                <w:i/>
                <w:kern w:val="1"/>
                <w:lang w:bidi="lo-LA"/>
              </w:rPr>
            </w:pPr>
            <w:r w:rsidRPr="00A91F8B">
              <w:rPr>
                <w:rFonts w:eastAsia="Lucida Sans Unicode"/>
                <w:i/>
                <w:kern w:val="2"/>
                <w:lang w:bidi="lo-LA"/>
              </w:rPr>
              <w:t>Nenumatoma</w:t>
            </w:r>
            <w:r w:rsidR="00C71B76">
              <w:rPr>
                <w:rFonts w:eastAsia="Lucida Sans Unicode"/>
                <w:i/>
                <w:kern w:val="2"/>
                <w:lang w:bidi="lo-LA"/>
              </w:rPr>
              <w:t>s</w:t>
            </w:r>
          </w:p>
        </w:tc>
      </w:tr>
    </w:tbl>
    <w:p w14:paraId="3766C9D4" w14:textId="77777777" w:rsidR="00407F2E" w:rsidRDefault="00407F2E" w:rsidP="00407F2E">
      <w:pPr>
        <w:widowControl w:val="0"/>
        <w:ind w:firstLine="720"/>
        <w:jc w:val="both"/>
        <w:rPr>
          <w:rFonts w:eastAsia="Lucida Sans Unicode"/>
          <w:kern w:val="1"/>
          <w:lang w:bidi="lo-LA"/>
        </w:rPr>
      </w:pPr>
    </w:p>
    <w:p w14:paraId="7D598A73" w14:textId="77777777" w:rsidR="00407F2E" w:rsidRDefault="00407F2E" w:rsidP="00F62BA2">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F216612" w14:textId="77777777" w:rsidR="00407F2E" w:rsidRDefault="00407F2E" w:rsidP="00407F2E">
      <w:pPr>
        <w:widowControl w:val="0"/>
        <w:ind w:firstLine="720"/>
        <w:jc w:val="both"/>
        <w:rPr>
          <w:rFonts w:eastAsia="Lucida Sans Unicode"/>
          <w:kern w:val="2"/>
        </w:rPr>
      </w:pPr>
    </w:p>
    <w:p w14:paraId="41168FCC" w14:textId="77777777" w:rsidR="00C71B76" w:rsidRDefault="00C71B76" w:rsidP="00407F2E">
      <w:pPr>
        <w:widowControl w:val="0"/>
        <w:jc w:val="both"/>
        <w:rPr>
          <w:rFonts w:eastAsia="Lucida Sans Unicode"/>
          <w:kern w:val="2"/>
        </w:rPr>
      </w:pPr>
    </w:p>
    <w:p w14:paraId="6F55A9F6" w14:textId="4CB7250D" w:rsidR="00407F2E" w:rsidRDefault="00407F2E" w:rsidP="00407F2E">
      <w:pPr>
        <w:widowControl w:val="0"/>
        <w:jc w:val="both"/>
        <w:rPr>
          <w:rFonts w:eastAsia="Lucida Sans Unicode"/>
          <w:kern w:val="2"/>
        </w:rPr>
      </w:pPr>
      <w:r>
        <w:rPr>
          <w:rFonts w:eastAsia="Lucida Sans Unicode"/>
          <w:kern w:val="2"/>
        </w:rPr>
        <w:t>Rengėja</w:t>
      </w:r>
    </w:p>
    <w:p w14:paraId="44663216" w14:textId="291543EF" w:rsidR="00407F2E" w:rsidRDefault="00407F2E" w:rsidP="00407F2E">
      <w:pPr>
        <w:widowControl w:val="0"/>
        <w:jc w:val="both"/>
        <w:rPr>
          <w:rFonts w:eastAsia="Lucida Sans Unicode"/>
          <w:kern w:val="2"/>
        </w:rPr>
      </w:pPr>
      <w:r>
        <w:rPr>
          <w:rFonts w:eastAsia="Lucida Sans Unicode"/>
          <w:kern w:val="2"/>
        </w:rPr>
        <w:t xml:space="preserve">L. e. Strateginio planavimo ir investicijų skyriaus </w:t>
      </w:r>
      <w:r>
        <w:rPr>
          <w:rFonts w:eastAsia="Lucida Sans Unicode"/>
          <w:kern w:val="2"/>
        </w:rPr>
        <w:tab/>
      </w:r>
      <w:r>
        <w:rPr>
          <w:rFonts w:eastAsia="Lucida Sans Unicode"/>
          <w:kern w:val="2"/>
        </w:rPr>
        <w:tab/>
      </w:r>
      <w:r>
        <w:rPr>
          <w:rFonts w:eastAsia="Lucida Sans Unicode"/>
          <w:kern w:val="2"/>
        </w:rPr>
        <w:tab/>
      </w:r>
    </w:p>
    <w:p w14:paraId="68E6261E" w14:textId="1E46088C" w:rsidR="00373390" w:rsidRDefault="00407F2E" w:rsidP="00F62BA2">
      <w:pPr>
        <w:widowControl w:val="0"/>
        <w:jc w:val="both"/>
      </w:pPr>
      <w:r>
        <w:rPr>
          <w:rFonts w:eastAsia="Lucida Sans Unicode"/>
          <w:kern w:val="2"/>
        </w:rPr>
        <w:t>vedėjo pavaduotojo pareigas</w:t>
      </w:r>
      <w:r>
        <w:rPr>
          <w:rFonts w:eastAsia="Lucida Sans Unicode"/>
          <w:kern w:val="2"/>
        </w:rPr>
        <w:tab/>
      </w:r>
      <w:r>
        <w:rPr>
          <w:rFonts w:eastAsia="Lucida Sans Unicode"/>
          <w:kern w:val="2"/>
        </w:rPr>
        <w:tab/>
        <w:t xml:space="preserve">                                 </w:t>
      </w:r>
      <w:r w:rsidR="00C71B76">
        <w:rPr>
          <w:rFonts w:eastAsia="Lucida Sans Unicode"/>
          <w:kern w:val="2"/>
        </w:rPr>
        <w:t>Ingrida Stanienė</w:t>
      </w:r>
      <w:r w:rsidR="00C71B76" w:rsidDel="00C71B76">
        <w:rPr>
          <w:rFonts w:eastAsia="Lucida Sans Unicode" w:cs="Tahoma"/>
          <w:b/>
          <w:bCs/>
        </w:rPr>
        <w:t xml:space="preserve"> </w:t>
      </w:r>
      <w:r w:rsidR="007F4694">
        <w:tab/>
      </w:r>
    </w:p>
    <w:sectPr w:rsidR="00373390"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46981" w14:textId="77777777" w:rsidR="00A12D42" w:rsidRDefault="00A12D42" w:rsidP="00091F2A">
      <w:r>
        <w:separator/>
      </w:r>
    </w:p>
  </w:endnote>
  <w:endnote w:type="continuationSeparator" w:id="0">
    <w:p w14:paraId="7BCC21B5" w14:textId="77777777" w:rsidR="00A12D42" w:rsidRDefault="00A12D42"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0C8A4" w14:textId="77777777" w:rsidR="00A12D42" w:rsidRDefault="00A12D42" w:rsidP="00091F2A">
      <w:r>
        <w:separator/>
      </w:r>
    </w:p>
  </w:footnote>
  <w:footnote w:type="continuationSeparator" w:id="0">
    <w:p w14:paraId="59167DCD" w14:textId="77777777" w:rsidR="00A12D42" w:rsidRDefault="00A12D42" w:rsidP="00091F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44714" w14:textId="77777777" w:rsidR="00603B54" w:rsidRDefault="00603B54">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632309B9"/>
    <w:multiLevelType w:val="hybridMultilevel"/>
    <w:tmpl w:val="AC60953E"/>
    <w:lvl w:ilvl="0" w:tplc="C2ACD3B0">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6"/>
  </w:num>
  <w:num w:numId="6">
    <w:abstractNumId w:val="10"/>
  </w:num>
  <w:num w:numId="7">
    <w:abstractNumId w:val="6"/>
  </w:num>
  <w:num w:numId="8">
    <w:abstractNumId w:val="3"/>
  </w:num>
  <w:num w:numId="9">
    <w:abstractNumId w:val="8"/>
  </w:num>
  <w:num w:numId="10">
    <w:abstractNumId w:val="1"/>
  </w:num>
  <w:num w:numId="11">
    <w:abstractNumId w:val="15"/>
  </w:num>
  <w:num w:numId="12">
    <w:abstractNumId w:val="7"/>
  </w:num>
  <w:num w:numId="13">
    <w:abstractNumId w:val="5"/>
  </w:num>
  <w:num w:numId="14">
    <w:abstractNumId w:val="14"/>
  </w:num>
  <w:num w:numId="15">
    <w:abstractNumId w:val="11"/>
  </w:num>
  <w:num w:numId="16">
    <w:abstractNumId w:val="9"/>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4C82"/>
    <w:rsid w:val="000069B6"/>
    <w:rsid w:val="00006EA4"/>
    <w:rsid w:val="00007406"/>
    <w:rsid w:val="00007CDA"/>
    <w:rsid w:val="00020CD2"/>
    <w:rsid w:val="000270FF"/>
    <w:rsid w:val="00032F99"/>
    <w:rsid w:val="000365F0"/>
    <w:rsid w:val="00037033"/>
    <w:rsid w:val="000523D8"/>
    <w:rsid w:val="0005550D"/>
    <w:rsid w:val="000563D9"/>
    <w:rsid w:val="0006302B"/>
    <w:rsid w:val="000664FE"/>
    <w:rsid w:val="00072080"/>
    <w:rsid w:val="00072F4F"/>
    <w:rsid w:val="00081ED8"/>
    <w:rsid w:val="000843CD"/>
    <w:rsid w:val="000862B1"/>
    <w:rsid w:val="000864EF"/>
    <w:rsid w:val="0009113C"/>
    <w:rsid w:val="00091F2A"/>
    <w:rsid w:val="00095A54"/>
    <w:rsid w:val="000975DF"/>
    <w:rsid w:val="000A1BF3"/>
    <w:rsid w:val="000A3F13"/>
    <w:rsid w:val="000A4AFB"/>
    <w:rsid w:val="000B0E20"/>
    <w:rsid w:val="000B1C7F"/>
    <w:rsid w:val="000B4636"/>
    <w:rsid w:val="000B468F"/>
    <w:rsid w:val="000B4A42"/>
    <w:rsid w:val="000B672C"/>
    <w:rsid w:val="000C17E3"/>
    <w:rsid w:val="000C2AE7"/>
    <w:rsid w:val="000C32ED"/>
    <w:rsid w:val="000C3AAE"/>
    <w:rsid w:val="000C49DD"/>
    <w:rsid w:val="000C7096"/>
    <w:rsid w:val="000C794E"/>
    <w:rsid w:val="000D0B1B"/>
    <w:rsid w:val="000D4F77"/>
    <w:rsid w:val="000E4401"/>
    <w:rsid w:val="000E474B"/>
    <w:rsid w:val="000F0C1D"/>
    <w:rsid w:val="000F496C"/>
    <w:rsid w:val="000F773D"/>
    <w:rsid w:val="000F78CA"/>
    <w:rsid w:val="001042E6"/>
    <w:rsid w:val="00104D6C"/>
    <w:rsid w:val="00105AD5"/>
    <w:rsid w:val="00106E5E"/>
    <w:rsid w:val="00116BFF"/>
    <w:rsid w:val="001203D4"/>
    <w:rsid w:val="0012401F"/>
    <w:rsid w:val="001271C9"/>
    <w:rsid w:val="00130E23"/>
    <w:rsid w:val="00135114"/>
    <w:rsid w:val="00137210"/>
    <w:rsid w:val="001372A7"/>
    <w:rsid w:val="001536C4"/>
    <w:rsid w:val="0015489E"/>
    <w:rsid w:val="00156C32"/>
    <w:rsid w:val="00161762"/>
    <w:rsid w:val="001627C6"/>
    <w:rsid w:val="001637E2"/>
    <w:rsid w:val="00163C50"/>
    <w:rsid w:val="00163CCD"/>
    <w:rsid w:val="001662F1"/>
    <w:rsid w:val="001701D9"/>
    <w:rsid w:val="00170C96"/>
    <w:rsid w:val="001766CC"/>
    <w:rsid w:val="001767B0"/>
    <w:rsid w:val="00183A9E"/>
    <w:rsid w:val="0018423F"/>
    <w:rsid w:val="001843CD"/>
    <w:rsid w:val="00185467"/>
    <w:rsid w:val="00185B68"/>
    <w:rsid w:val="0018765C"/>
    <w:rsid w:val="00187B49"/>
    <w:rsid w:val="001A00E7"/>
    <w:rsid w:val="001A6AB8"/>
    <w:rsid w:val="001A6C75"/>
    <w:rsid w:val="001B0A6B"/>
    <w:rsid w:val="001B3BC8"/>
    <w:rsid w:val="001B72FE"/>
    <w:rsid w:val="001C42FB"/>
    <w:rsid w:val="001C72A0"/>
    <w:rsid w:val="001D0B0B"/>
    <w:rsid w:val="001D0BCE"/>
    <w:rsid w:val="001D3880"/>
    <w:rsid w:val="001D56A7"/>
    <w:rsid w:val="001E0804"/>
    <w:rsid w:val="001E650B"/>
    <w:rsid w:val="001F0BDC"/>
    <w:rsid w:val="001F0E22"/>
    <w:rsid w:val="001F300A"/>
    <w:rsid w:val="001F5784"/>
    <w:rsid w:val="001F713D"/>
    <w:rsid w:val="0020332F"/>
    <w:rsid w:val="0020457B"/>
    <w:rsid w:val="0020587A"/>
    <w:rsid w:val="002068ED"/>
    <w:rsid w:val="00211332"/>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5163E"/>
    <w:rsid w:val="00251CBE"/>
    <w:rsid w:val="0025548F"/>
    <w:rsid w:val="002575E5"/>
    <w:rsid w:val="00266C1A"/>
    <w:rsid w:val="00267763"/>
    <w:rsid w:val="00267C12"/>
    <w:rsid w:val="00273D6A"/>
    <w:rsid w:val="00274B63"/>
    <w:rsid w:val="00274E65"/>
    <w:rsid w:val="00276206"/>
    <w:rsid w:val="00282B55"/>
    <w:rsid w:val="00283776"/>
    <w:rsid w:val="002837A4"/>
    <w:rsid w:val="002837E9"/>
    <w:rsid w:val="00294724"/>
    <w:rsid w:val="00295F2E"/>
    <w:rsid w:val="002A796D"/>
    <w:rsid w:val="002B4953"/>
    <w:rsid w:val="002B6197"/>
    <w:rsid w:val="002C1426"/>
    <w:rsid w:val="002C5328"/>
    <w:rsid w:val="002C5A3B"/>
    <w:rsid w:val="002C6C61"/>
    <w:rsid w:val="002D2666"/>
    <w:rsid w:val="002E151E"/>
    <w:rsid w:val="002E25C0"/>
    <w:rsid w:val="002E2C4E"/>
    <w:rsid w:val="002E2E66"/>
    <w:rsid w:val="002E5472"/>
    <w:rsid w:val="002F0875"/>
    <w:rsid w:val="002F1FF2"/>
    <w:rsid w:val="00303A94"/>
    <w:rsid w:val="00304588"/>
    <w:rsid w:val="00310ED9"/>
    <w:rsid w:val="00320D9F"/>
    <w:rsid w:val="003417A9"/>
    <w:rsid w:val="00345A2C"/>
    <w:rsid w:val="003476B5"/>
    <w:rsid w:val="00351A8E"/>
    <w:rsid w:val="003566CB"/>
    <w:rsid w:val="003659C9"/>
    <w:rsid w:val="00373390"/>
    <w:rsid w:val="003763B1"/>
    <w:rsid w:val="00381C48"/>
    <w:rsid w:val="00390A85"/>
    <w:rsid w:val="0039105A"/>
    <w:rsid w:val="00394879"/>
    <w:rsid w:val="00395865"/>
    <w:rsid w:val="00396148"/>
    <w:rsid w:val="003B1892"/>
    <w:rsid w:val="003B512A"/>
    <w:rsid w:val="003C5BFA"/>
    <w:rsid w:val="003C7291"/>
    <w:rsid w:val="003D0B21"/>
    <w:rsid w:val="003D2B56"/>
    <w:rsid w:val="003D7B5B"/>
    <w:rsid w:val="003E1CD6"/>
    <w:rsid w:val="003F17F8"/>
    <w:rsid w:val="003F186B"/>
    <w:rsid w:val="003F516A"/>
    <w:rsid w:val="003F62DB"/>
    <w:rsid w:val="00402293"/>
    <w:rsid w:val="00407D4B"/>
    <w:rsid w:val="00407F2E"/>
    <w:rsid w:val="00414FE5"/>
    <w:rsid w:val="004166BA"/>
    <w:rsid w:val="004202A8"/>
    <w:rsid w:val="00423F0C"/>
    <w:rsid w:val="00427E01"/>
    <w:rsid w:val="004313B7"/>
    <w:rsid w:val="00432B47"/>
    <w:rsid w:val="00443AA1"/>
    <w:rsid w:val="00445528"/>
    <w:rsid w:val="00446498"/>
    <w:rsid w:val="004476E2"/>
    <w:rsid w:val="00452A05"/>
    <w:rsid w:val="00457618"/>
    <w:rsid w:val="004576E7"/>
    <w:rsid w:val="004601D7"/>
    <w:rsid w:val="00461662"/>
    <w:rsid w:val="00462FC4"/>
    <w:rsid w:val="0046668B"/>
    <w:rsid w:val="00474F2E"/>
    <w:rsid w:val="00480F3B"/>
    <w:rsid w:val="00492E8F"/>
    <w:rsid w:val="004931E8"/>
    <w:rsid w:val="004966E1"/>
    <w:rsid w:val="004A33D6"/>
    <w:rsid w:val="004A446D"/>
    <w:rsid w:val="004B71F5"/>
    <w:rsid w:val="004C48E2"/>
    <w:rsid w:val="004C7C40"/>
    <w:rsid w:val="004D0E00"/>
    <w:rsid w:val="004D178D"/>
    <w:rsid w:val="004D784E"/>
    <w:rsid w:val="004E3890"/>
    <w:rsid w:val="004E6823"/>
    <w:rsid w:val="004F6AAC"/>
    <w:rsid w:val="005075EA"/>
    <w:rsid w:val="00512236"/>
    <w:rsid w:val="0052563D"/>
    <w:rsid w:val="00526D3B"/>
    <w:rsid w:val="00526F12"/>
    <w:rsid w:val="0053440C"/>
    <w:rsid w:val="00537420"/>
    <w:rsid w:val="00542357"/>
    <w:rsid w:val="00544EEF"/>
    <w:rsid w:val="0054606B"/>
    <w:rsid w:val="005469FB"/>
    <w:rsid w:val="00546C92"/>
    <w:rsid w:val="00553CE0"/>
    <w:rsid w:val="0055593B"/>
    <w:rsid w:val="00556B0B"/>
    <w:rsid w:val="00562222"/>
    <w:rsid w:val="00566C58"/>
    <w:rsid w:val="00571EAF"/>
    <w:rsid w:val="00572EDF"/>
    <w:rsid w:val="005752C5"/>
    <w:rsid w:val="00575EC6"/>
    <w:rsid w:val="00577823"/>
    <w:rsid w:val="005809F9"/>
    <w:rsid w:val="00584853"/>
    <w:rsid w:val="00584EE8"/>
    <w:rsid w:val="005865DF"/>
    <w:rsid w:val="00586928"/>
    <w:rsid w:val="00586F3D"/>
    <w:rsid w:val="00593739"/>
    <w:rsid w:val="00594FDA"/>
    <w:rsid w:val="0059540B"/>
    <w:rsid w:val="005957D1"/>
    <w:rsid w:val="005A1FE5"/>
    <w:rsid w:val="005A3FA1"/>
    <w:rsid w:val="005B1DC9"/>
    <w:rsid w:val="005C0903"/>
    <w:rsid w:val="005C2EF4"/>
    <w:rsid w:val="005C6702"/>
    <w:rsid w:val="005E0990"/>
    <w:rsid w:val="005E0E58"/>
    <w:rsid w:val="005E1008"/>
    <w:rsid w:val="005E7167"/>
    <w:rsid w:val="005E7B4B"/>
    <w:rsid w:val="005E7E30"/>
    <w:rsid w:val="005F2163"/>
    <w:rsid w:val="005F217B"/>
    <w:rsid w:val="005F21E1"/>
    <w:rsid w:val="005F42CF"/>
    <w:rsid w:val="005F75BC"/>
    <w:rsid w:val="00603B54"/>
    <w:rsid w:val="006046D6"/>
    <w:rsid w:val="00604760"/>
    <w:rsid w:val="006100C5"/>
    <w:rsid w:val="00610A91"/>
    <w:rsid w:val="00612564"/>
    <w:rsid w:val="00621318"/>
    <w:rsid w:val="00621D0F"/>
    <w:rsid w:val="00625420"/>
    <w:rsid w:val="00627C5B"/>
    <w:rsid w:val="0063516E"/>
    <w:rsid w:val="006509AD"/>
    <w:rsid w:val="00651F03"/>
    <w:rsid w:val="00653472"/>
    <w:rsid w:val="00653747"/>
    <w:rsid w:val="00653A2D"/>
    <w:rsid w:val="0065608F"/>
    <w:rsid w:val="00660FB8"/>
    <w:rsid w:val="00661821"/>
    <w:rsid w:val="006637EA"/>
    <w:rsid w:val="00667F7E"/>
    <w:rsid w:val="006702C8"/>
    <w:rsid w:val="006737D0"/>
    <w:rsid w:val="00673A81"/>
    <w:rsid w:val="006820EC"/>
    <w:rsid w:val="00683955"/>
    <w:rsid w:val="00683BEE"/>
    <w:rsid w:val="00683D35"/>
    <w:rsid w:val="006861FC"/>
    <w:rsid w:val="00691E0E"/>
    <w:rsid w:val="00691EA8"/>
    <w:rsid w:val="0069501B"/>
    <w:rsid w:val="00695CB2"/>
    <w:rsid w:val="00697B7B"/>
    <w:rsid w:val="006A204E"/>
    <w:rsid w:val="006A286B"/>
    <w:rsid w:val="006A4435"/>
    <w:rsid w:val="006B12DE"/>
    <w:rsid w:val="006B1A50"/>
    <w:rsid w:val="006B2484"/>
    <w:rsid w:val="006B55FE"/>
    <w:rsid w:val="006C05A6"/>
    <w:rsid w:val="006C12D1"/>
    <w:rsid w:val="006C2015"/>
    <w:rsid w:val="006C2858"/>
    <w:rsid w:val="006C452B"/>
    <w:rsid w:val="006C5435"/>
    <w:rsid w:val="006D204F"/>
    <w:rsid w:val="006D627A"/>
    <w:rsid w:val="006E1E84"/>
    <w:rsid w:val="006E328A"/>
    <w:rsid w:val="006E372A"/>
    <w:rsid w:val="006E37FD"/>
    <w:rsid w:val="006E431E"/>
    <w:rsid w:val="006E6598"/>
    <w:rsid w:val="006F1101"/>
    <w:rsid w:val="006F4F57"/>
    <w:rsid w:val="006F5609"/>
    <w:rsid w:val="006F6337"/>
    <w:rsid w:val="006F7208"/>
    <w:rsid w:val="0070334C"/>
    <w:rsid w:val="00704EF3"/>
    <w:rsid w:val="00710F29"/>
    <w:rsid w:val="00711671"/>
    <w:rsid w:val="00713AEB"/>
    <w:rsid w:val="00713CD4"/>
    <w:rsid w:val="00714B19"/>
    <w:rsid w:val="00722D2D"/>
    <w:rsid w:val="00723B16"/>
    <w:rsid w:val="00723DA0"/>
    <w:rsid w:val="00725558"/>
    <w:rsid w:val="00731B8A"/>
    <w:rsid w:val="00733EA1"/>
    <w:rsid w:val="00746119"/>
    <w:rsid w:val="0074689F"/>
    <w:rsid w:val="00751D0C"/>
    <w:rsid w:val="007523B9"/>
    <w:rsid w:val="007609C5"/>
    <w:rsid w:val="00760EED"/>
    <w:rsid w:val="00765471"/>
    <w:rsid w:val="00767D89"/>
    <w:rsid w:val="007708DC"/>
    <w:rsid w:val="007743B2"/>
    <w:rsid w:val="00782F46"/>
    <w:rsid w:val="00784B75"/>
    <w:rsid w:val="0078617D"/>
    <w:rsid w:val="007A06DB"/>
    <w:rsid w:val="007A49B6"/>
    <w:rsid w:val="007A568A"/>
    <w:rsid w:val="007A6649"/>
    <w:rsid w:val="007A6DC8"/>
    <w:rsid w:val="007B369F"/>
    <w:rsid w:val="007B4D66"/>
    <w:rsid w:val="007B78F7"/>
    <w:rsid w:val="007B7BD7"/>
    <w:rsid w:val="007C1D3C"/>
    <w:rsid w:val="007C30C4"/>
    <w:rsid w:val="007D46EC"/>
    <w:rsid w:val="007D5A22"/>
    <w:rsid w:val="007E0773"/>
    <w:rsid w:val="007E63E1"/>
    <w:rsid w:val="007F4694"/>
    <w:rsid w:val="007F4C9D"/>
    <w:rsid w:val="007F5D20"/>
    <w:rsid w:val="007F7983"/>
    <w:rsid w:val="00800284"/>
    <w:rsid w:val="00800F34"/>
    <w:rsid w:val="00815C66"/>
    <w:rsid w:val="00816616"/>
    <w:rsid w:val="0082260D"/>
    <w:rsid w:val="0082290C"/>
    <w:rsid w:val="00826C0F"/>
    <w:rsid w:val="008305F6"/>
    <w:rsid w:val="00830C06"/>
    <w:rsid w:val="00832C00"/>
    <w:rsid w:val="00835779"/>
    <w:rsid w:val="0084559E"/>
    <w:rsid w:val="0085149F"/>
    <w:rsid w:val="008538A1"/>
    <w:rsid w:val="00861841"/>
    <w:rsid w:val="00870D6E"/>
    <w:rsid w:val="00872035"/>
    <w:rsid w:val="00876500"/>
    <w:rsid w:val="00881479"/>
    <w:rsid w:val="00884433"/>
    <w:rsid w:val="00884B70"/>
    <w:rsid w:val="00892787"/>
    <w:rsid w:val="008976BB"/>
    <w:rsid w:val="008A12CD"/>
    <w:rsid w:val="008A236F"/>
    <w:rsid w:val="008A5457"/>
    <w:rsid w:val="008A56B2"/>
    <w:rsid w:val="008A7482"/>
    <w:rsid w:val="008A774E"/>
    <w:rsid w:val="008A7F21"/>
    <w:rsid w:val="008C1CFA"/>
    <w:rsid w:val="008C517C"/>
    <w:rsid w:val="008C5836"/>
    <w:rsid w:val="008D52BF"/>
    <w:rsid w:val="008D6DC8"/>
    <w:rsid w:val="008D77FD"/>
    <w:rsid w:val="008D7EA1"/>
    <w:rsid w:val="008E0DAA"/>
    <w:rsid w:val="008E1E59"/>
    <w:rsid w:val="008E2A24"/>
    <w:rsid w:val="008E700C"/>
    <w:rsid w:val="008F1A40"/>
    <w:rsid w:val="008F5E28"/>
    <w:rsid w:val="009027B9"/>
    <w:rsid w:val="00903504"/>
    <w:rsid w:val="0090506F"/>
    <w:rsid w:val="00905A3E"/>
    <w:rsid w:val="00906D9C"/>
    <w:rsid w:val="009109A0"/>
    <w:rsid w:val="00921898"/>
    <w:rsid w:val="00921EF2"/>
    <w:rsid w:val="00926805"/>
    <w:rsid w:val="00933DA0"/>
    <w:rsid w:val="00935FB2"/>
    <w:rsid w:val="00944D1D"/>
    <w:rsid w:val="0095083C"/>
    <w:rsid w:val="00952FE1"/>
    <w:rsid w:val="00957993"/>
    <w:rsid w:val="00957B96"/>
    <w:rsid w:val="00971C56"/>
    <w:rsid w:val="009725CC"/>
    <w:rsid w:val="009819AB"/>
    <w:rsid w:val="00982214"/>
    <w:rsid w:val="009833AE"/>
    <w:rsid w:val="00984F1A"/>
    <w:rsid w:val="00987FD3"/>
    <w:rsid w:val="009900B4"/>
    <w:rsid w:val="009937E4"/>
    <w:rsid w:val="009A07C2"/>
    <w:rsid w:val="009A1384"/>
    <w:rsid w:val="009A1C47"/>
    <w:rsid w:val="009A7B44"/>
    <w:rsid w:val="009B6298"/>
    <w:rsid w:val="009B62CD"/>
    <w:rsid w:val="009B6426"/>
    <w:rsid w:val="009C3C79"/>
    <w:rsid w:val="009D20B7"/>
    <w:rsid w:val="009D2567"/>
    <w:rsid w:val="009D2F90"/>
    <w:rsid w:val="009D420D"/>
    <w:rsid w:val="009D5D3D"/>
    <w:rsid w:val="009E10A0"/>
    <w:rsid w:val="009E14BA"/>
    <w:rsid w:val="009E69C8"/>
    <w:rsid w:val="009F322D"/>
    <w:rsid w:val="009F4AD5"/>
    <w:rsid w:val="00A07703"/>
    <w:rsid w:val="00A109FF"/>
    <w:rsid w:val="00A12D42"/>
    <w:rsid w:val="00A156BA"/>
    <w:rsid w:val="00A17B7A"/>
    <w:rsid w:val="00A20C85"/>
    <w:rsid w:val="00A214DD"/>
    <w:rsid w:val="00A248B2"/>
    <w:rsid w:val="00A25603"/>
    <w:rsid w:val="00A26DC3"/>
    <w:rsid w:val="00A3072D"/>
    <w:rsid w:val="00A33E31"/>
    <w:rsid w:val="00A450E2"/>
    <w:rsid w:val="00A47BD0"/>
    <w:rsid w:val="00A50D30"/>
    <w:rsid w:val="00A55627"/>
    <w:rsid w:val="00A569AD"/>
    <w:rsid w:val="00A6081C"/>
    <w:rsid w:val="00A640DC"/>
    <w:rsid w:val="00A674C0"/>
    <w:rsid w:val="00A742A7"/>
    <w:rsid w:val="00A74722"/>
    <w:rsid w:val="00A81D3E"/>
    <w:rsid w:val="00A831FD"/>
    <w:rsid w:val="00A832C5"/>
    <w:rsid w:val="00A83F2E"/>
    <w:rsid w:val="00A85B18"/>
    <w:rsid w:val="00A92DB5"/>
    <w:rsid w:val="00AB1C31"/>
    <w:rsid w:val="00AC23DB"/>
    <w:rsid w:val="00AC3C02"/>
    <w:rsid w:val="00AD090B"/>
    <w:rsid w:val="00AD0C99"/>
    <w:rsid w:val="00AD436B"/>
    <w:rsid w:val="00AD4E54"/>
    <w:rsid w:val="00AD5B83"/>
    <w:rsid w:val="00AD77AC"/>
    <w:rsid w:val="00AD780C"/>
    <w:rsid w:val="00AD78F2"/>
    <w:rsid w:val="00AE39A4"/>
    <w:rsid w:val="00AE68CC"/>
    <w:rsid w:val="00AF0229"/>
    <w:rsid w:val="00AF4D76"/>
    <w:rsid w:val="00B01DEA"/>
    <w:rsid w:val="00B1233F"/>
    <w:rsid w:val="00B1243E"/>
    <w:rsid w:val="00B12A09"/>
    <w:rsid w:val="00B14F4D"/>
    <w:rsid w:val="00B16D36"/>
    <w:rsid w:val="00B20394"/>
    <w:rsid w:val="00B41334"/>
    <w:rsid w:val="00B43515"/>
    <w:rsid w:val="00B45CF7"/>
    <w:rsid w:val="00B45F91"/>
    <w:rsid w:val="00B53A65"/>
    <w:rsid w:val="00B5565B"/>
    <w:rsid w:val="00B55D39"/>
    <w:rsid w:val="00B60ED4"/>
    <w:rsid w:val="00B63F9B"/>
    <w:rsid w:val="00B663EC"/>
    <w:rsid w:val="00B729EB"/>
    <w:rsid w:val="00B72E06"/>
    <w:rsid w:val="00B75A5A"/>
    <w:rsid w:val="00B75CDB"/>
    <w:rsid w:val="00B769F8"/>
    <w:rsid w:val="00B81BCC"/>
    <w:rsid w:val="00B84F41"/>
    <w:rsid w:val="00B8520B"/>
    <w:rsid w:val="00B868D1"/>
    <w:rsid w:val="00B92D0A"/>
    <w:rsid w:val="00B95DC3"/>
    <w:rsid w:val="00BA5F64"/>
    <w:rsid w:val="00BA74CF"/>
    <w:rsid w:val="00BB407D"/>
    <w:rsid w:val="00BB466B"/>
    <w:rsid w:val="00BB6BDC"/>
    <w:rsid w:val="00BB7407"/>
    <w:rsid w:val="00BB7913"/>
    <w:rsid w:val="00BC3570"/>
    <w:rsid w:val="00BD35B5"/>
    <w:rsid w:val="00BD5AC2"/>
    <w:rsid w:val="00BD698A"/>
    <w:rsid w:val="00BE054D"/>
    <w:rsid w:val="00BE1663"/>
    <w:rsid w:val="00BE5187"/>
    <w:rsid w:val="00BE7201"/>
    <w:rsid w:val="00BF12FB"/>
    <w:rsid w:val="00BF2B35"/>
    <w:rsid w:val="00BF3D70"/>
    <w:rsid w:val="00BF5800"/>
    <w:rsid w:val="00BF6399"/>
    <w:rsid w:val="00BF7591"/>
    <w:rsid w:val="00C00D06"/>
    <w:rsid w:val="00C05421"/>
    <w:rsid w:val="00C060C0"/>
    <w:rsid w:val="00C06CD2"/>
    <w:rsid w:val="00C076B7"/>
    <w:rsid w:val="00C12B9A"/>
    <w:rsid w:val="00C22AB2"/>
    <w:rsid w:val="00C233FC"/>
    <w:rsid w:val="00C2434B"/>
    <w:rsid w:val="00C303CE"/>
    <w:rsid w:val="00C319FE"/>
    <w:rsid w:val="00C40E45"/>
    <w:rsid w:val="00C41732"/>
    <w:rsid w:val="00C45797"/>
    <w:rsid w:val="00C46F46"/>
    <w:rsid w:val="00C51494"/>
    <w:rsid w:val="00C53C3C"/>
    <w:rsid w:val="00C55602"/>
    <w:rsid w:val="00C61F40"/>
    <w:rsid w:val="00C71B76"/>
    <w:rsid w:val="00C73CA0"/>
    <w:rsid w:val="00C73CE8"/>
    <w:rsid w:val="00C75CE0"/>
    <w:rsid w:val="00C7677C"/>
    <w:rsid w:val="00C77179"/>
    <w:rsid w:val="00C8093A"/>
    <w:rsid w:val="00C81E51"/>
    <w:rsid w:val="00C82769"/>
    <w:rsid w:val="00C840F3"/>
    <w:rsid w:val="00C921EB"/>
    <w:rsid w:val="00C92740"/>
    <w:rsid w:val="00C95D70"/>
    <w:rsid w:val="00CA4BF8"/>
    <w:rsid w:val="00CA61D0"/>
    <w:rsid w:val="00CA78D9"/>
    <w:rsid w:val="00CB00D1"/>
    <w:rsid w:val="00CB4F1D"/>
    <w:rsid w:val="00CC4B82"/>
    <w:rsid w:val="00CD1D72"/>
    <w:rsid w:val="00CD21A4"/>
    <w:rsid w:val="00CD23F9"/>
    <w:rsid w:val="00CD2FBA"/>
    <w:rsid w:val="00CD4272"/>
    <w:rsid w:val="00CE2E58"/>
    <w:rsid w:val="00CE45E6"/>
    <w:rsid w:val="00CE565B"/>
    <w:rsid w:val="00CE6B7A"/>
    <w:rsid w:val="00CF24CE"/>
    <w:rsid w:val="00CF2822"/>
    <w:rsid w:val="00CF7A13"/>
    <w:rsid w:val="00D03073"/>
    <w:rsid w:val="00D03F49"/>
    <w:rsid w:val="00D12CC3"/>
    <w:rsid w:val="00D136D7"/>
    <w:rsid w:val="00D14EB5"/>
    <w:rsid w:val="00D22B41"/>
    <w:rsid w:val="00D231F7"/>
    <w:rsid w:val="00D25D12"/>
    <w:rsid w:val="00D26C2E"/>
    <w:rsid w:val="00D300D0"/>
    <w:rsid w:val="00D35CBA"/>
    <w:rsid w:val="00D468DB"/>
    <w:rsid w:val="00D475F1"/>
    <w:rsid w:val="00D50FBC"/>
    <w:rsid w:val="00D5220F"/>
    <w:rsid w:val="00D53C7A"/>
    <w:rsid w:val="00D56554"/>
    <w:rsid w:val="00D608DE"/>
    <w:rsid w:val="00D751F5"/>
    <w:rsid w:val="00D75F2A"/>
    <w:rsid w:val="00D7659A"/>
    <w:rsid w:val="00D808FF"/>
    <w:rsid w:val="00D84D99"/>
    <w:rsid w:val="00D90847"/>
    <w:rsid w:val="00D92683"/>
    <w:rsid w:val="00D95840"/>
    <w:rsid w:val="00D96635"/>
    <w:rsid w:val="00DA2E3F"/>
    <w:rsid w:val="00DA348F"/>
    <w:rsid w:val="00DA54AA"/>
    <w:rsid w:val="00DA62C2"/>
    <w:rsid w:val="00DB0882"/>
    <w:rsid w:val="00DB1863"/>
    <w:rsid w:val="00DB63A8"/>
    <w:rsid w:val="00DB714D"/>
    <w:rsid w:val="00DC4D18"/>
    <w:rsid w:val="00DC65DE"/>
    <w:rsid w:val="00DD284D"/>
    <w:rsid w:val="00DD6F3D"/>
    <w:rsid w:val="00DE0896"/>
    <w:rsid w:val="00DE2EB2"/>
    <w:rsid w:val="00DE4718"/>
    <w:rsid w:val="00DE6703"/>
    <w:rsid w:val="00DF160C"/>
    <w:rsid w:val="00DF220E"/>
    <w:rsid w:val="00DF2800"/>
    <w:rsid w:val="00DF5A3F"/>
    <w:rsid w:val="00E0189B"/>
    <w:rsid w:val="00E01F5E"/>
    <w:rsid w:val="00E0334B"/>
    <w:rsid w:val="00E036E4"/>
    <w:rsid w:val="00E063DA"/>
    <w:rsid w:val="00E07220"/>
    <w:rsid w:val="00E075C1"/>
    <w:rsid w:val="00E10C4B"/>
    <w:rsid w:val="00E10E56"/>
    <w:rsid w:val="00E11ADE"/>
    <w:rsid w:val="00E13CEE"/>
    <w:rsid w:val="00E14FEE"/>
    <w:rsid w:val="00E17467"/>
    <w:rsid w:val="00E1747B"/>
    <w:rsid w:val="00E179F9"/>
    <w:rsid w:val="00E22888"/>
    <w:rsid w:val="00E23611"/>
    <w:rsid w:val="00E23EAB"/>
    <w:rsid w:val="00E30699"/>
    <w:rsid w:val="00E3104E"/>
    <w:rsid w:val="00E317D3"/>
    <w:rsid w:val="00E31B26"/>
    <w:rsid w:val="00E3353A"/>
    <w:rsid w:val="00E35203"/>
    <w:rsid w:val="00E35CBE"/>
    <w:rsid w:val="00E35F2D"/>
    <w:rsid w:val="00E3753C"/>
    <w:rsid w:val="00E4327C"/>
    <w:rsid w:val="00E46634"/>
    <w:rsid w:val="00E534AD"/>
    <w:rsid w:val="00E5391A"/>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E2DB9"/>
    <w:rsid w:val="00EE77C4"/>
    <w:rsid w:val="00EF1517"/>
    <w:rsid w:val="00EF3FEF"/>
    <w:rsid w:val="00F01168"/>
    <w:rsid w:val="00F07BBA"/>
    <w:rsid w:val="00F125A3"/>
    <w:rsid w:val="00F149CA"/>
    <w:rsid w:val="00F16090"/>
    <w:rsid w:val="00F17C3D"/>
    <w:rsid w:val="00F20100"/>
    <w:rsid w:val="00F22B12"/>
    <w:rsid w:val="00F24063"/>
    <w:rsid w:val="00F304B7"/>
    <w:rsid w:val="00F41070"/>
    <w:rsid w:val="00F41C63"/>
    <w:rsid w:val="00F4531B"/>
    <w:rsid w:val="00F512E5"/>
    <w:rsid w:val="00F544EA"/>
    <w:rsid w:val="00F60BDE"/>
    <w:rsid w:val="00F62BA2"/>
    <w:rsid w:val="00F646A8"/>
    <w:rsid w:val="00F64C7D"/>
    <w:rsid w:val="00F65283"/>
    <w:rsid w:val="00F701E0"/>
    <w:rsid w:val="00F72750"/>
    <w:rsid w:val="00F72B95"/>
    <w:rsid w:val="00F76129"/>
    <w:rsid w:val="00F76A74"/>
    <w:rsid w:val="00F86E49"/>
    <w:rsid w:val="00F8728D"/>
    <w:rsid w:val="00F936E1"/>
    <w:rsid w:val="00F937BC"/>
    <w:rsid w:val="00F93DF6"/>
    <w:rsid w:val="00F93E00"/>
    <w:rsid w:val="00FA0A77"/>
    <w:rsid w:val="00FA4146"/>
    <w:rsid w:val="00FB079E"/>
    <w:rsid w:val="00FB1042"/>
    <w:rsid w:val="00FB11F1"/>
    <w:rsid w:val="00FB4285"/>
    <w:rsid w:val="00FB6A9A"/>
    <w:rsid w:val="00FB79AA"/>
    <w:rsid w:val="00FC04FA"/>
    <w:rsid w:val="00FC1D7B"/>
    <w:rsid w:val="00FC2D12"/>
    <w:rsid w:val="00FC59FF"/>
    <w:rsid w:val="00FC5EC1"/>
    <w:rsid w:val="00FC6A7D"/>
    <w:rsid w:val="00FC6CF7"/>
    <w:rsid w:val="00FC7481"/>
    <w:rsid w:val="00FD26EF"/>
    <w:rsid w:val="00FE1E54"/>
    <w:rsid w:val="00FE1F6A"/>
    <w:rsid w:val="00FE30AB"/>
    <w:rsid w:val="00FF083E"/>
    <w:rsid w:val="00FF363A"/>
    <w:rsid w:val="00FF4150"/>
    <w:rsid w:val="00FF58F2"/>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E5E1F8E"/>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6C452B"/>
    <w:pPr>
      <w:ind w:left="720"/>
      <w:contextualSpacing/>
    </w:pPr>
  </w:style>
  <w:style w:type="table" w:customStyle="1" w:styleId="Lentelstinklelis1">
    <w:name w:val="Lentelės tinklelis1"/>
    <w:basedOn w:val="prastojilentel"/>
    <w:next w:val="Lentelstinklelis"/>
    <w:uiPriority w:val="39"/>
    <w:rsid w:val="006C452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376C5-1116-46AB-BFD4-EDE79DA0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7272</Words>
  <Characters>4146</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Ingrida Stanienė</cp:lastModifiedBy>
  <cp:revision>7</cp:revision>
  <cp:lastPrinted>2020-12-15T06:55:00Z</cp:lastPrinted>
  <dcterms:created xsi:type="dcterms:W3CDTF">2024-07-16T07:51:00Z</dcterms:created>
  <dcterms:modified xsi:type="dcterms:W3CDTF">2024-07-16T11:29:00Z</dcterms:modified>
</cp:coreProperties>
</file>